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ayout w:type="fixed"/>
        <w:tblLook w:val="0400" w:firstRow="0" w:lastRow="0" w:firstColumn="0" w:lastColumn="0" w:noHBand="0" w:noVBand="1"/>
      </w:tblPr>
      <w:tblGrid>
        <w:gridCol w:w="2429"/>
        <w:gridCol w:w="4063"/>
        <w:gridCol w:w="2796"/>
      </w:tblGrid>
      <w:tr w:rsidR="00AB2CB2" w:rsidRPr="00B5354B" w14:paraId="3721087F" w14:textId="77777777" w:rsidTr="009503C4">
        <w:trPr>
          <w:trHeight w:val="983"/>
        </w:trPr>
        <w:tc>
          <w:tcPr>
            <w:tcW w:w="2429" w:type="dxa"/>
          </w:tcPr>
          <w:p w14:paraId="15ED9E38" w14:textId="77777777" w:rsidR="00AB2CB2" w:rsidRPr="00B5354B" w:rsidRDefault="00AB2CB2" w:rsidP="009503C4">
            <w:pPr>
              <w:jc w:val="center"/>
              <w:rPr>
                <w:rFonts w:ascii="Arial Narrow" w:eastAsia="Times New Roman" w:hAnsi="Arial Narrow"/>
                <w:b/>
              </w:rPr>
            </w:pPr>
            <w:r w:rsidRPr="00B5354B">
              <w:rPr>
                <w:rFonts w:ascii="Arial Narrow" w:eastAsia="Times New Roman" w:hAnsi="Arial Narrow"/>
                <w:b/>
                <w:noProof/>
              </w:rPr>
              <w:drawing>
                <wp:inline distT="0" distB="0" distL="0" distR="0" wp14:anchorId="094FC76F" wp14:editId="54A291E3">
                  <wp:extent cx="1162050" cy="812800"/>
                  <wp:effectExtent l="0" t="0" r="0" b="6350"/>
                  <wp:docPr id="2"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5">
                            <a:extLst>
                              <a:ext uri="{28A0092B-C50C-407E-A947-70E740481C1C}">
                                <a14:useLocalDpi xmlns:a14="http://schemas.microsoft.com/office/drawing/2010/main"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14:paraId="57DB9712" w14:textId="77777777" w:rsidR="00AB2CB2" w:rsidRPr="00B5354B" w:rsidRDefault="00AB2CB2" w:rsidP="009503C4">
            <w:pPr>
              <w:jc w:val="center"/>
              <w:rPr>
                <w:rFonts w:ascii="Arial Narrow" w:eastAsia="Times New Roman" w:hAnsi="Arial Narrow"/>
                <w:b/>
              </w:rPr>
            </w:pPr>
          </w:p>
          <w:p w14:paraId="1E3F6761" w14:textId="77777777" w:rsidR="00AB2CB2" w:rsidRPr="00B5354B" w:rsidRDefault="00AB2CB2" w:rsidP="009503C4">
            <w:pPr>
              <w:jc w:val="center"/>
              <w:rPr>
                <w:rFonts w:ascii="Arial Narrow" w:eastAsia="Times New Roman" w:hAnsi="Arial Narrow"/>
                <w:b/>
                <w:sz w:val="16"/>
                <w:szCs w:val="16"/>
              </w:rPr>
            </w:pPr>
            <w:r w:rsidRPr="00B5354B">
              <w:rPr>
                <w:rFonts w:ascii="Arial Narrow" w:eastAsia="Times New Roman" w:hAnsi="Arial Narrow"/>
                <w:b/>
                <w:sz w:val="16"/>
                <w:szCs w:val="16"/>
              </w:rPr>
              <w:t>SCOALA GIMNAZIALA ”DIMITRIE LUCHIAN”                                                                                                                                                                         COMUNA PISCU-JUDEŢUL GALAŢI                                                                                                                                                                                                          Tel: 0236-827873; Fax: 0236-8278678;E-mail:dimitrie_luchian@yahoo.com</w:t>
            </w:r>
          </w:p>
        </w:tc>
        <w:tc>
          <w:tcPr>
            <w:tcW w:w="2796" w:type="dxa"/>
          </w:tcPr>
          <w:p w14:paraId="016DC5EA" w14:textId="77777777" w:rsidR="00AB2CB2" w:rsidRPr="00B5354B" w:rsidRDefault="00AB2CB2" w:rsidP="009503C4">
            <w:pPr>
              <w:jc w:val="center"/>
              <w:rPr>
                <w:rFonts w:ascii="Arial Narrow" w:eastAsia="Times New Roman" w:hAnsi="Arial Narrow"/>
                <w:b/>
              </w:rPr>
            </w:pPr>
          </w:p>
          <w:p w14:paraId="6B4E5508" w14:textId="77777777" w:rsidR="00AB2CB2" w:rsidRPr="00B5354B" w:rsidRDefault="00AB2CB2" w:rsidP="009503C4">
            <w:pPr>
              <w:jc w:val="center"/>
              <w:rPr>
                <w:rFonts w:ascii="Arial Narrow" w:eastAsia="Times New Roman" w:hAnsi="Arial Narrow"/>
                <w:b/>
              </w:rPr>
            </w:pPr>
            <w:r w:rsidRPr="00B5354B">
              <w:rPr>
                <w:rFonts w:ascii="Arial Narrow" w:eastAsia="Times New Roman" w:hAnsi="Arial Narrow"/>
                <w:b/>
                <w:noProof/>
              </w:rPr>
              <w:drawing>
                <wp:inline distT="114300" distB="114300" distL="114300" distR="114300" wp14:anchorId="7BC3A3E1" wp14:editId="1B72D697">
                  <wp:extent cx="1619250" cy="419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19250" cy="419100"/>
                          </a:xfrm>
                          <a:prstGeom prst="rect">
                            <a:avLst/>
                          </a:prstGeom>
                          <a:ln/>
                        </pic:spPr>
                      </pic:pic>
                    </a:graphicData>
                  </a:graphic>
                </wp:inline>
              </w:drawing>
            </w:r>
          </w:p>
        </w:tc>
      </w:tr>
    </w:tbl>
    <w:p w14:paraId="566C8840" w14:textId="77777777" w:rsidR="00AB2CB2" w:rsidRPr="00B5354B" w:rsidRDefault="00AB2CB2" w:rsidP="00AB2CB2">
      <w:pPr>
        <w:autoSpaceDE w:val="0"/>
        <w:autoSpaceDN w:val="0"/>
        <w:adjustRightInd w:val="0"/>
        <w:spacing w:after="0" w:line="240" w:lineRule="auto"/>
        <w:rPr>
          <w:rFonts w:ascii="Arial Narrow" w:hAnsi="Arial Narrow" w:cs="VerdanaRegular"/>
        </w:rPr>
      </w:pPr>
    </w:p>
    <w:p w14:paraId="3943288C" w14:textId="77777777" w:rsidR="00AB2CB2" w:rsidRPr="00B5354B" w:rsidRDefault="00AB2CB2" w:rsidP="00AB2CB2">
      <w:pPr>
        <w:autoSpaceDE w:val="0"/>
        <w:autoSpaceDN w:val="0"/>
        <w:adjustRightInd w:val="0"/>
        <w:spacing w:after="0" w:line="240" w:lineRule="auto"/>
        <w:rPr>
          <w:rFonts w:ascii="Arial Narrow" w:hAnsi="Arial Narrow" w:cs="VerdanaRegular"/>
        </w:rPr>
      </w:pPr>
    </w:p>
    <w:p w14:paraId="4B208CCB" w14:textId="7AB3DB2C" w:rsidR="00AB2CB2" w:rsidRPr="00727886" w:rsidRDefault="00AB2CB2" w:rsidP="00B5354B">
      <w:pPr>
        <w:shd w:val="clear" w:color="auto" w:fill="DEEAF6" w:themeFill="accent5" w:themeFillTint="33"/>
        <w:autoSpaceDE w:val="0"/>
        <w:autoSpaceDN w:val="0"/>
        <w:adjustRightInd w:val="0"/>
        <w:spacing w:after="0" w:line="240" w:lineRule="auto"/>
        <w:jc w:val="center"/>
        <w:rPr>
          <w:rFonts w:ascii="Arial Narrow" w:hAnsi="Arial Narrow" w:cs="VerdanaRegular"/>
          <w:b/>
          <w:bCs/>
          <w:sz w:val="28"/>
          <w:szCs w:val="28"/>
        </w:rPr>
      </w:pPr>
      <w:r w:rsidRPr="00727886">
        <w:rPr>
          <w:rFonts w:ascii="Arial Narrow" w:hAnsi="Arial Narrow" w:cs="VerdanaRegular"/>
          <w:b/>
          <w:bCs/>
          <w:sz w:val="28"/>
          <w:szCs w:val="28"/>
        </w:rPr>
        <w:t>FIȘĂ PROPUNERE C.D.Ș. 202</w:t>
      </w:r>
      <w:r w:rsidR="007F69C0" w:rsidRPr="00727886">
        <w:rPr>
          <w:rFonts w:ascii="Arial Narrow" w:hAnsi="Arial Narrow" w:cs="VerdanaRegular"/>
          <w:b/>
          <w:bCs/>
          <w:sz w:val="28"/>
          <w:szCs w:val="28"/>
        </w:rPr>
        <w:t>3</w:t>
      </w:r>
      <w:r w:rsidRPr="00727886">
        <w:rPr>
          <w:rFonts w:ascii="Arial Narrow" w:hAnsi="Arial Narrow" w:cs="VerdanaRegular"/>
          <w:b/>
          <w:bCs/>
          <w:sz w:val="28"/>
          <w:szCs w:val="28"/>
        </w:rPr>
        <w:t>-202</w:t>
      </w:r>
      <w:r w:rsidR="007F69C0" w:rsidRPr="00727886">
        <w:rPr>
          <w:rFonts w:ascii="Arial Narrow" w:hAnsi="Arial Narrow" w:cs="VerdanaRegular"/>
          <w:b/>
          <w:bCs/>
          <w:sz w:val="28"/>
          <w:szCs w:val="28"/>
        </w:rPr>
        <w:t>4</w:t>
      </w:r>
    </w:p>
    <w:p w14:paraId="60EC3173" w14:textId="49332CA6" w:rsidR="00727886" w:rsidRPr="00727886" w:rsidRDefault="00727886" w:rsidP="00B5354B">
      <w:pPr>
        <w:shd w:val="clear" w:color="auto" w:fill="DEEAF6" w:themeFill="accent5" w:themeFillTint="33"/>
        <w:autoSpaceDE w:val="0"/>
        <w:autoSpaceDN w:val="0"/>
        <w:adjustRightInd w:val="0"/>
        <w:spacing w:after="0" w:line="240" w:lineRule="auto"/>
        <w:jc w:val="center"/>
        <w:rPr>
          <w:rFonts w:ascii="Arial Narrow" w:hAnsi="Arial Narrow" w:cs="VerdanaRegular"/>
          <w:b/>
          <w:bCs/>
          <w:sz w:val="28"/>
          <w:szCs w:val="28"/>
        </w:rPr>
      </w:pPr>
      <w:r w:rsidRPr="00727886">
        <w:rPr>
          <w:rFonts w:ascii="Arial Narrow" w:hAnsi="Arial Narrow" w:cs="VerdanaRegular"/>
          <w:b/>
          <w:bCs/>
          <w:sz w:val="28"/>
          <w:szCs w:val="28"/>
        </w:rPr>
        <w:t>EDUCAȚIE PENTRU SĂNĂTATE</w:t>
      </w:r>
    </w:p>
    <w:p w14:paraId="60EEA78A" w14:textId="6A1A5941" w:rsidR="00AB2CB2" w:rsidRPr="00727886" w:rsidRDefault="00AB2CB2" w:rsidP="00AB2CB2">
      <w:pPr>
        <w:autoSpaceDE w:val="0"/>
        <w:autoSpaceDN w:val="0"/>
        <w:adjustRightInd w:val="0"/>
        <w:spacing w:after="0" w:line="240" w:lineRule="auto"/>
        <w:rPr>
          <w:rFonts w:ascii="Arial Narrow" w:hAnsi="Arial Narrow" w:cs="VerdanaRegular"/>
          <w:sz w:val="28"/>
          <w:szCs w:val="28"/>
        </w:rPr>
      </w:pPr>
    </w:p>
    <w:p w14:paraId="0FDF0AF4" w14:textId="3170E5A1" w:rsidR="00727886" w:rsidRDefault="00727886" w:rsidP="00727886">
      <w:pPr>
        <w:autoSpaceDE w:val="0"/>
        <w:autoSpaceDN w:val="0"/>
        <w:adjustRightInd w:val="0"/>
        <w:spacing w:after="0" w:line="240" w:lineRule="auto"/>
        <w:jc w:val="center"/>
        <w:rPr>
          <w:rFonts w:ascii="Arial Narrow" w:hAnsi="Arial Narrow" w:cs="VerdanaRegular"/>
          <w:sz w:val="28"/>
          <w:szCs w:val="28"/>
        </w:rPr>
      </w:pPr>
      <w:r>
        <w:rPr>
          <w:noProof/>
        </w:rPr>
        <w:drawing>
          <wp:inline distT="0" distB="0" distL="0" distR="0" wp14:anchorId="693D1995" wp14:editId="771FB24D">
            <wp:extent cx="2734310" cy="2505290"/>
            <wp:effectExtent l="0" t="0" r="8890" b="9525"/>
            <wp:docPr id="3" name="Imagine 3" descr="Educație sanitară și prevenție – Spitalul Județean de Urgență Târgu-J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ție sanitară și prevenție – Spitalul Județean de Urgență Târgu-Ji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1097" cy="2511509"/>
                    </a:xfrm>
                    <a:prstGeom prst="rect">
                      <a:avLst/>
                    </a:prstGeom>
                    <a:noFill/>
                    <a:ln>
                      <a:noFill/>
                    </a:ln>
                  </pic:spPr>
                </pic:pic>
              </a:graphicData>
            </a:graphic>
          </wp:inline>
        </w:drawing>
      </w:r>
    </w:p>
    <w:p w14:paraId="0EAE6AD2" w14:textId="77777777" w:rsidR="00727886" w:rsidRPr="00727886" w:rsidRDefault="00727886" w:rsidP="00AB2CB2">
      <w:pPr>
        <w:autoSpaceDE w:val="0"/>
        <w:autoSpaceDN w:val="0"/>
        <w:adjustRightInd w:val="0"/>
        <w:spacing w:after="0" w:line="240" w:lineRule="auto"/>
        <w:rPr>
          <w:rFonts w:ascii="Arial Narrow" w:hAnsi="Arial Narrow" w:cs="VerdanaRegular"/>
          <w:sz w:val="28"/>
          <w:szCs w:val="28"/>
        </w:rPr>
      </w:pPr>
    </w:p>
    <w:p w14:paraId="546B0247" w14:textId="6243C072" w:rsidR="00107A95" w:rsidRPr="00727886" w:rsidRDefault="00107A95" w:rsidP="00107A95">
      <w:pPr>
        <w:pStyle w:val="Listparagraf"/>
        <w:numPr>
          <w:ilvl w:val="0"/>
          <w:numId w:val="1"/>
        </w:numPr>
        <w:autoSpaceDE w:val="0"/>
        <w:autoSpaceDN w:val="0"/>
        <w:adjustRightInd w:val="0"/>
        <w:spacing w:after="0" w:line="360" w:lineRule="auto"/>
        <w:rPr>
          <w:rFonts w:ascii="Arial Narrow" w:hAnsi="Arial Narrow" w:cs="VerdanaRegular"/>
          <w:sz w:val="28"/>
          <w:szCs w:val="28"/>
        </w:rPr>
      </w:pPr>
      <w:r w:rsidRPr="00727886">
        <w:rPr>
          <w:rFonts w:ascii="Arial Narrow" w:hAnsi="Arial Narrow" w:cs="VerdanaRegular"/>
          <w:b/>
          <w:bCs/>
          <w:sz w:val="28"/>
          <w:szCs w:val="28"/>
        </w:rPr>
        <w:t>Numele cadrului didactic:</w:t>
      </w:r>
      <w:r w:rsidR="00D506B0" w:rsidRPr="00727886">
        <w:rPr>
          <w:rFonts w:ascii="Arial Narrow" w:hAnsi="Arial Narrow" w:cs="VerdanaRegular"/>
          <w:b/>
          <w:bCs/>
          <w:sz w:val="28"/>
          <w:szCs w:val="28"/>
        </w:rPr>
        <w:t xml:space="preserve"> </w:t>
      </w:r>
      <w:r w:rsidR="00D506B0" w:rsidRPr="00727886">
        <w:rPr>
          <w:rFonts w:ascii="Arial Narrow" w:hAnsi="Arial Narrow" w:cs="VerdanaRegular"/>
          <w:sz w:val="28"/>
          <w:szCs w:val="28"/>
        </w:rPr>
        <w:t>Vrînceanu Anișoara</w:t>
      </w:r>
    </w:p>
    <w:p w14:paraId="230D2FA9" w14:textId="3A4D36C2" w:rsidR="00107A95" w:rsidRPr="00727886" w:rsidRDefault="00107A95" w:rsidP="00107A95">
      <w:pPr>
        <w:pStyle w:val="Listparagraf"/>
        <w:numPr>
          <w:ilvl w:val="0"/>
          <w:numId w:val="1"/>
        </w:numPr>
        <w:autoSpaceDE w:val="0"/>
        <w:autoSpaceDN w:val="0"/>
        <w:adjustRightInd w:val="0"/>
        <w:spacing w:after="0" w:line="360" w:lineRule="auto"/>
        <w:rPr>
          <w:rFonts w:ascii="Arial Narrow" w:hAnsi="Arial Narrow" w:cs="VerdanaRegular"/>
          <w:b/>
          <w:bCs/>
          <w:sz w:val="28"/>
          <w:szCs w:val="28"/>
        </w:rPr>
      </w:pPr>
      <w:r w:rsidRPr="00727886">
        <w:rPr>
          <w:rFonts w:ascii="Arial Narrow" w:hAnsi="Arial Narrow" w:cs="VerdanaRegular"/>
          <w:b/>
          <w:bCs/>
          <w:sz w:val="28"/>
          <w:szCs w:val="28"/>
        </w:rPr>
        <w:t xml:space="preserve">Specializarea (calificări care susțin tematica opționalului propus): </w:t>
      </w:r>
      <w:r w:rsidR="00D506B0" w:rsidRPr="00727886">
        <w:rPr>
          <w:rFonts w:ascii="Arial Narrow" w:hAnsi="Arial Narrow" w:cs="VerdanaRegular"/>
          <w:sz w:val="28"/>
          <w:szCs w:val="28"/>
        </w:rPr>
        <w:t>Facultate de biologie</w:t>
      </w:r>
      <w:r w:rsidR="00D506B0" w:rsidRPr="00727886">
        <w:rPr>
          <w:rFonts w:ascii="Arial Narrow" w:hAnsi="Arial Narrow" w:cs="VerdanaRegular"/>
          <w:b/>
          <w:bCs/>
          <w:sz w:val="28"/>
          <w:szCs w:val="28"/>
        </w:rPr>
        <w:t xml:space="preserve"> </w:t>
      </w:r>
    </w:p>
    <w:p w14:paraId="6A5FAA63" w14:textId="38224131" w:rsidR="00AB2CB2" w:rsidRPr="00727886" w:rsidRDefault="00AB2CB2" w:rsidP="00107A95">
      <w:pPr>
        <w:pStyle w:val="Listparagraf"/>
        <w:numPr>
          <w:ilvl w:val="0"/>
          <w:numId w:val="1"/>
        </w:numPr>
        <w:autoSpaceDE w:val="0"/>
        <w:autoSpaceDN w:val="0"/>
        <w:adjustRightInd w:val="0"/>
        <w:spacing w:after="0" w:line="360" w:lineRule="auto"/>
        <w:rPr>
          <w:rFonts w:ascii="Arial Narrow" w:hAnsi="Arial Narrow" w:cs="VerdanaRegular"/>
          <w:b/>
          <w:bCs/>
          <w:sz w:val="28"/>
          <w:szCs w:val="28"/>
        </w:rPr>
      </w:pPr>
      <w:r w:rsidRPr="00727886">
        <w:rPr>
          <w:rFonts w:ascii="Arial Narrow" w:hAnsi="Arial Narrow" w:cs="VerdanaRegular"/>
          <w:b/>
          <w:bCs/>
          <w:sz w:val="28"/>
          <w:szCs w:val="28"/>
        </w:rPr>
        <w:t>Denumirea opționalului:</w:t>
      </w:r>
      <w:r w:rsidR="00107A95" w:rsidRPr="00727886">
        <w:rPr>
          <w:rFonts w:ascii="Arial Narrow" w:hAnsi="Arial Narrow" w:cs="VerdanaRegular"/>
          <w:b/>
          <w:bCs/>
          <w:sz w:val="28"/>
          <w:szCs w:val="28"/>
        </w:rPr>
        <w:t xml:space="preserve"> </w:t>
      </w:r>
      <w:r w:rsidR="00CA427E" w:rsidRPr="00727886">
        <w:rPr>
          <w:rFonts w:ascii="Arial Narrow" w:hAnsi="Arial Narrow" w:cs="VerdanaRegular"/>
          <w:b/>
          <w:bCs/>
          <w:sz w:val="28"/>
          <w:szCs w:val="28"/>
          <w:shd w:val="clear" w:color="auto" w:fill="DEEAF6" w:themeFill="accent5" w:themeFillTint="33"/>
        </w:rPr>
        <w:t>EDUCAȚIE PENTRU SĂNĂTATE</w:t>
      </w:r>
    </w:p>
    <w:p w14:paraId="336D4898" w14:textId="797D3532" w:rsidR="00AB2CB2" w:rsidRPr="00727886" w:rsidRDefault="00AB2CB2" w:rsidP="00107A95">
      <w:pPr>
        <w:pStyle w:val="Listparagraf"/>
        <w:numPr>
          <w:ilvl w:val="0"/>
          <w:numId w:val="1"/>
        </w:numPr>
        <w:autoSpaceDE w:val="0"/>
        <w:autoSpaceDN w:val="0"/>
        <w:adjustRightInd w:val="0"/>
        <w:spacing w:after="0" w:line="360" w:lineRule="auto"/>
        <w:rPr>
          <w:rFonts w:ascii="Arial Narrow" w:hAnsi="Arial Narrow" w:cs="VerdanaRegular"/>
          <w:color w:val="FF0000"/>
          <w:sz w:val="28"/>
          <w:szCs w:val="28"/>
        </w:rPr>
      </w:pPr>
      <w:r w:rsidRPr="00727886">
        <w:rPr>
          <w:rFonts w:ascii="Arial Narrow" w:hAnsi="Arial Narrow" w:cs="VerdanaRegular"/>
          <w:b/>
          <w:bCs/>
          <w:sz w:val="28"/>
          <w:szCs w:val="28"/>
        </w:rPr>
        <w:t>Tipul opţionalului:</w:t>
      </w:r>
      <w:r w:rsidR="00D506B0" w:rsidRPr="00727886">
        <w:rPr>
          <w:rFonts w:ascii="Arial Narrow" w:hAnsi="Arial Narrow" w:cs="VerdanaRegular"/>
          <w:b/>
          <w:bCs/>
          <w:sz w:val="28"/>
          <w:szCs w:val="28"/>
        </w:rPr>
        <w:t xml:space="preserve"> </w:t>
      </w:r>
      <w:r w:rsidR="00107A95" w:rsidRPr="00727886">
        <w:rPr>
          <w:rFonts w:ascii="Arial Narrow" w:hAnsi="Arial Narrow" w:cs="VerdanaRegular"/>
          <w:sz w:val="28"/>
          <w:szCs w:val="28"/>
        </w:rPr>
        <w:t>disciplină nouă</w:t>
      </w:r>
    </w:p>
    <w:p w14:paraId="2CD00DC8" w14:textId="75956C00" w:rsidR="00AB2CB2" w:rsidRPr="00727886" w:rsidRDefault="00AB2CB2" w:rsidP="00107A95">
      <w:pPr>
        <w:pStyle w:val="Listparagraf"/>
        <w:numPr>
          <w:ilvl w:val="0"/>
          <w:numId w:val="1"/>
        </w:numPr>
        <w:autoSpaceDE w:val="0"/>
        <w:autoSpaceDN w:val="0"/>
        <w:adjustRightInd w:val="0"/>
        <w:spacing w:after="0" w:line="360" w:lineRule="auto"/>
        <w:rPr>
          <w:rFonts w:ascii="Arial Narrow" w:hAnsi="Arial Narrow" w:cs="VerdanaRegular"/>
          <w:b/>
          <w:bCs/>
          <w:sz w:val="28"/>
          <w:szCs w:val="28"/>
        </w:rPr>
      </w:pPr>
      <w:r w:rsidRPr="00727886">
        <w:rPr>
          <w:rFonts w:ascii="Arial Narrow" w:hAnsi="Arial Narrow" w:cs="VerdanaRegular"/>
          <w:b/>
          <w:bCs/>
          <w:sz w:val="28"/>
          <w:szCs w:val="28"/>
        </w:rPr>
        <w:t>Cla</w:t>
      </w:r>
      <w:r w:rsidR="00727886">
        <w:rPr>
          <w:rFonts w:ascii="Arial Narrow" w:hAnsi="Arial Narrow" w:cs="VerdanaRegular"/>
          <w:b/>
          <w:bCs/>
          <w:sz w:val="28"/>
          <w:szCs w:val="28"/>
        </w:rPr>
        <w:t>sele</w:t>
      </w:r>
      <w:r w:rsidRPr="00727886">
        <w:rPr>
          <w:rFonts w:ascii="Arial Narrow" w:hAnsi="Arial Narrow" w:cs="VerdanaRegular"/>
          <w:b/>
          <w:bCs/>
          <w:sz w:val="28"/>
          <w:szCs w:val="28"/>
        </w:rPr>
        <w:t>:</w:t>
      </w:r>
      <w:r w:rsidR="00D506B0" w:rsidRPr="00727886">
        <w:rPr>
          <w:rFonts w:ascii="Arial Narrow" w:hAnsi="Arial Narrow" w:cs="VerdanaRegular"/>
          <w:b/>
          <w:bCs/>
          <w:sz w:val="28"/>
          <w:szCs w:val="28"/>
        </w:rPr>
        <w:t xml:space="preserve"> </w:t>
      </w:r>
      <w:r w:rsidR="00D506B0" w:rsidRPr="00727886">
        <w:rPr>
          <w:rFonts w:ascii="Arial Narrow" w:hAnsi="Arial Narrow" w:cs="VerdanaRegular"/>
          <w:sz w:val="28"/>
          <w:szCs w:val="28"/>
        </w:rPr>
        <w:t>V-</w:t>
      </w:r>
      <w:r w:rsidR="00B5354B" w:rsidRPr="00727886">
        <w:rPr>
          <w:rFonts w:ascii="Arial Narrow" w:hAnsi="Arial Narrow" w:cs="VerdanaRegular"/>
          <w:sz w:val="28"/>
          <w:szCs w:val="28"/>
        </w:rPr>
        <w:t>VIII</w:t>
      </w:r>
    </w:p>
    <w:p w14:paraId="2FED22F6" w14:textId="3B75DEE8" w:rsidR="0090389A" w:rsidRPr="00727886" w:rsidRDefault="0090389A" w:rsidP="00107A95">
      <w:pPr>
        <w:pStyle w:val="Listparagraf"/>
        <w:numPr>
          <w:ilvl w:val="0"/>
          <w:numId w:val="1"/>
        </w:numPr>
        <w:autoSpaceDE w:val="0"/>
        <w:autoSpaceDN w:val="0"/>
        <w:adjustRightInd w:val="0"/>
        <w:spacing w:after="0" w:line="360" w:lineRule="auto"/>
        <w:rPr>
          <w:rFonts w:ascii="Arial Narrow" w:hAnsi="Arial Narrow" w:cs="VerdanaRegular"/>
          <w:sz w:val="28"/>
          <w:szCs w:val="28"/>
        </w:rPr>
      </w:pPr>
      <w:r w:rsidRPr="00727886">
        <w:rPr>
          <w:rFonts w:ascii="Arial Narrow" w:hAnsi="Arial Narrow" w:cs="VerdanaRegular"/>
          <w:b/>
          <w:bCs/>
          <w:sz w:val="28"/>
          <w:szCs w:val="28"/>
        </w:rPr>
        <w:t xml:space="preserve">Unitatea de învățământ: </w:t>
      </w:r>
      <w:r w:rsidR="00D506B0" w:rsidRPr="00727886">
        <w:rPr>
          <w:rFonts w:ascii="Arial Narrow" w:hAnsi="Arial Narrow" w:cs="VerdanaRegular"/>
          <w:sz w:val="28"/>
          <w:szCs w:val="28"/>
        </w:rPr>
        <w:t>Școala gimnazială ,,Dimitrie Luchian” Piscu</w:t>
      </w:r>
    </w:p>
    <w:p w14:paraId="647FA4F5" w14:textId="31DB0B2D" w:rsidR="00107A95" w:rsidRPr="00727886" w:rsidRDefault="00AB2CB2" w:rsidP="00107A95">
      <w:pPr>
        <w:pStyle w:val="Listparagraf"/>
        <w:numPr>
          <w:ilvl w:val="0"/>
          <w:numId w:val="1"/>
        </w:numPr>
        <w:autoSpaceDE w:val="0"/>
        <w:autoSpaceDN w:val="0"/>
        <w:adjustRightInd w:val="0"/>
        <w:spacing w:after="0" w:line="360" w:lineRule="auto"/>
        <w:rPr>
          <w:rFonts w:ascii="Arial Narrow" w:hAnsi="Arial Narrow" w:cs="VerdanaRegular"/>
          <w:sz w:val="28"/>
          <w:szCs w:val="28"/>
        </w:rPr>
      </w:pPr>
      <w:r w:rsidRPr="00727886">
        <w:rPr>
          <w:rFonts w:ascii="Arial Narrow" w:hAnsi="Arial Narrow" w:cs="VerdanaRegular"/>
          <w:b/>
          <w:bCs/>
          <w:sz w:val="28"/>
          <w:szCs w:val="28"/>
        </w:rPr>
        <w:t>Nivelul de învăţământ la care este propus:</w:t>
      </w:r>
      <w:r w:rsidR="00D506B0" w:rsidRPr="00727886">
        <w:rPr>
          <w:rFonts w:ascii="Arial Narrow" w:hAnsi="Arial Narrow" w:cs="VerdanaRegular"/>
          <w:b/>
          <w:bCs/>
          <w:sz w:val="28"/>
          <w:szCs w:val="28"/>
        </w:rPr>
        <w:t xml:space="preserve"> </w:t>
      </w:r>
      <w:r w:rsidR="00D506B0" w:rsidRPr="00727886">
        <w:rPr>
          <w:rFonts w:ascii="Arial Narrow" w:hAnsi="Arial Narrow" w:cs="VerdanaRegular"/>
          <w:sz w:val="28"/>
          <w:szCs w:val="28"/>
        </w:rPr>
        <w:t xml:space="preserve">gimnaziu </w:t>
      </w:r>
    </w:p>
    <w:p w14:paraId="781D79B9" w14:textId="19D88FF4" w:rsidR="00107A95" w:rsidRPr="00727886" w:rsidRDefault="00AB2CB2" w:rsidP="00107A95">
      <w:pPr>
        <w:pStyle w:val="Listparagraf"/>
        <w:numPr>
          <w:ilvl w:val="0"/>
          <w:numId w:val="1"/>
        </w:numPr>
        <w:autoSpaceDE w:val="0"/>
        <w:autoSpaceDN w:val="0"/>
        <w:adjustRightInd w:val="0"/>
        <w:spacing w:after="0" w:line="360" w:lineRule="auto"/>
        <w:rPr>
          <w:rFonts w:ascii="Arial Narrow" w:hAnsi="Arial Narrow" w:cs="VerdanaRegular"/>
          <w:b/>
          <w:bCs/>
          <w:sz w:val="28"/>
          <w:szCs w:val="28"/>
        </w:rPr>
      </w:pPr>
      <w:r w:rsidRPr="00727886">
        <w:rPr>
          <w:rFonts w:ascii="Arial Narrow" w:hAnsi="Arial Narrow" w:cs="VerdanaRegular"/>
          <w:b/>
          <w:bCs/>
          <w:sz w:val="28"/>
          <w:szCs w:val="28"/>
        </w:rPr>
        <w:t>Aria curriculară/ariile curriculare în cadrul căreia/cărora este organizat/sunt organizate</w:t>
      </w:r>
      <w:r w:rsidR="00107A95" w:rsidRPr="00727886">
        <w:rPr>
          <w:rFonts w:ascii="Arial Narrow" w:hAnsi="Arial Narrow" w:cs="VerdanaRegular"/>
          <w:b/>
          <w:bCs/>
          <w:sz w:val="28"/>
          <w:szCs w:val="28"/>
        </w:rPr>
        <w:t>:</w:t>
      </w:r>
      <w:r w:rsidR="00D506B0" w:rsidRPr="00727886">
        <w:rPr>
          <w:rFonts w:ascii="Arial Narrow" w:hAnsi="Arial Narrow" w:cs="VerdanaRegular"/>
          <w:b/>
          <w:bCs/>
          <w:sz w:val="28"/>
          <w:szCs w:val="28"/>
        </w:rPr>
        <w:t xml:space="preserve"> </w:t>
      </w:r>
      <w:r w:rsidR="00D506B0" w:rsidRPr="00727886">
        <w:rPr>
          <w:rFonts w:ascii="Arial Narrow" w:hAnsi="Arial Narrow" w:cs="VerdanaRegular"/>
          <w:sz w:val="28"/>
          <w:szCs w:val="28"/>
        </w:rPr>
        <w:t>matematică -științe</w:t>
      </w:r>
    </w:p>
    <w:p w14:paraId="22A4EABB" w14:textId="77777777" w:rsidR="0025294A" w:rsidRPr="00727886" w:rsidRDefault="00107A95" w:rsidP="0025294A">
      <w:pPr>
        <w:pStyle w:val="Listparagraf"/>
        <w:numPr>
          <w:ilvl w:val="0"/>
          <w:numId w:val="1"/>
        </w:numPr>
        <w:autoSpaceDE w:val="0"/>
        <w:autoSpaceDN w:val="0"/>
        <w:adjustRightInd w:val="0"/>
        <w:spacing w:after="0" w:line="360" w:lineRule="auto"/>
        <w:rPr>
          <w:rFonts w:ascii="Arial Narrow" w:hAnsi="Arial Narrow" w:cs="VerdanaRegular"/>
          <w:b/>
          <w:bCs/>
          <w:sz w:val="28"/>
          <w:szCs w:val="28"/>
        </w:rPr>
      </w:pPr>
      <w:r w:rsidRPr="00727886">
        <w:rPr>
          <w:rFonts w:ascii="Arial Narrow" w:hAnsi="Arial Narrow" w:cs="VerdanaRegular"/>
          <w:b/>
          <w:bCs/>
          <w:sz w:val="28"/>
          <w:szCs w:val="28"/>
        </w:rPr>
        <w:t>D</w:t>
      </w:r>
      <w:r w:rsidR="00AB2CB2" w:rsidRPr="00727886">
        <w:rPr>
          <w:rFonts w:ascii="Arial Narrow" w:hAnsi="Arial Narrow" w:cs="VerdanaRegular"/>
          <w:b/>
          <w:bCs/>
          <w:sz w:val="28"/>
          <w:szCs w:val="28"/>
        </w:rPr>
        <w:t>urata de</w:t>
      </w:r>
      <w:r w:rsidRPr="00727886">
        <w:rPr>
          <w:rFonts w:ascii="Arial Narrow" w:hAnsi="Arial Narrow" w:cs="VerdanaRegular"/>
          <w:b/>
          <w:bCs/>
          <w:sz w:val="28"/>
          <w:szCs w:val="28"/>
        </w:rPr>
        <w:t xml:space="preserve"> </w:t>
      </w:r>
      <w:r w:rsidR="00AB2CB2" w:rsidRPr="00727886">
        <w:rPr>
          <w:rFonts w:ascii="Arial Narrow" w:hAnsi="Arial Narrow" w:cs="VerdanaRegular"/>
          <w:b/>
          <w:bCs/>
          <w:sz w:val="28"/>
          <w:szCs w:val="28"/>
        </w:rPr>
        <w:t>desfăşurare (un an sau mai mulţi ani şcolari)</w:t>
      </w:r>
      <w:r w:rsidRPr="00727886">
        <w:rPr>
          <w:rFonts w:ascii="Arial Narrow" w:hAnsi="Arial Narrow" w:cs="VerdanaRegular"/>
          <w:b/>
          <w:bCs/>
          <w:sz w:val="28"/>
          <w:szCs w:val="28"/>
        </w:rPr>
        <w:t>:</w:t>
      </w:r>
      <w:r w:rsidR="00D506B0" w:rsidRPr="00727886">
        <w:rPr>
          <w:rFonts w:ascii="Arial Narrow" w:hAnsi="Arial Narrow" w:cs="VerdanaRegular"/>
          <w:b/>
          <w:bCs/>
          <w:sz w:val="28"/>
          <w:szCs w:val="28"/>
        </w:rPr>
        <w:t xml:space="preserve"> </w:t>
      </w:r>
      <w:r w:rsidR="00D506B0" w:rsidRPr="00727886">
        <w:rPr>
          <w:rFonts w:ascii="Arial Narrow" w:hAnsi="Arial Narrow" w:cs="VerdanaRegular"/>
          <w:sz w:val="28"/>
          <w:szCs w:val="28"/>
        </w:rPr>
        <w:t>3 ani</w:t>
      </w:r>
    </w:p>
    <w:p w14:paraId="11B1F941" w14:textId="77777777" w:rsidR="0025294A" w:rsidRPr="00727886" w:rsidRDefault="00107A95" w:rsidP="0025294A">
      <w:pPr>
        <w:pStyle w:val="Listparagraf"/>
        <w:numPr>
          <w:ilvl w:val="0"/>
          <w:numId w:val="1"/>
        </w:numPr>
        <w:autoSpaceDE w:val="0"/>
        <w:autoSpaceDN w:val="0"/>
        <w:adjustRightInd w:val="0"/>
        <w:spacing w:after="0" w:line="360" w:lineRule="auto"/>
        <w:rPr>
          <w:rFonts w:ascii="Arial Narrow" w:hAnsi="Arial Narrow" w:cs="VerdanaRegular"/>
          <w:b/>
          <w:bCs/>
          <w:sz w:val="28"/>
          <w:szCs w:val="28"/>
        </w:rPr>
      </w:pPr>
      <w:r w:rsidRPr="00727886">
        <w:rPr>
          <w:rFonts w:ascii="Arial Narrow" w:hAnsi="Arial Narrow" w:cs="VerdanaRegular"/>
          <w:b/>
          <w:bCs/>
          <w:sz w:val="28"/>
          <w:szCs w:val="28"/>
        </w:rPr>
        <w:t>Programă a</w:t>
      </w:r>
      <w:r w:rsidR="0025294A" w:rsidRPr="00727886">
        <w:rPr>
          <w:rFonts w:ascii="Arial Narrow" w:hAnsi="Arial Narrow" w:cs="VerdanaRegular"/>
          <w:b/>
          <w:bCs/>
          <w:sz w:val="28"/>
          <w:szCs w:val="28"/>
        </w:rPr>
        <w:t>probată</w:t>
      </w:r>
      <w:r w:rsidR="0090389A" w:rsidRPr="00727886">
        <w:rPr>
          <w:rFonts w:ascii="Arial Narrow" w:hAnsi="Arial Narrow" w:cs="VerdanaRegular"/>
          <w:b/>
          <w:bCs/>
          <w:sz w:val="28"/>
          <w:szCs w:val="28"/>
        </w:rPr>
        <w:t xml:space="preserve">: </w:t>
      </w:r>
      <w:r w:rsidR="0025294A" w:rsidRPr="00727886">
        <w:rPr>
          <w:rFonts w:ascii="Arial Narrow" w:hAnsi="Arial Narrow" w:cs="VerdanaRegular"/>
          <w:b/>
          <w:bCs/>
          <w:sz w:val="28"/>
          <w:szCs w:val="28"/>
        </w:rPr>
        <w:t xml:space="preserve"> </w:t>
      </w:r>
    </w:p>
    <w:p w14:paraId="73426874" w14:textId="73B3F73F" w:rsidR="0025294A" w:rsidRPr="00727886" w:rsidRDefault="0025294A" w:rsidP="0025294A">
      <w:pPr>
        <w:pStyle w:val="Listparagraf"/>
        <w:autoSpaceDE w:val="0"/>
        <w:autoSpaceDN w:val="0"/>
        <w:adjustRightInd w:val="0"/>
        <w:spacing w:after="0" w:line="360" w:lineRule="auto"/>
        <w:rPr>
          <w:rFonts w:ascii="Arial Narrow" w:hAnsi="Arial Narrow" w:cs="VerdanaRegular"/>
          <w:b/>
          <w:bCs/>
          <w:sz w:val="28"/>
          <w:szCs w:val="28"/>
        </w:rPr>
      </w:pPr>
      <w:r w:rsidRPr="00727886">
        <w:rPr>
          <w:rFonts w:ascii="Arial Narrow" w:hAnsi="Arial Narrow" w:cs="VerdanaRegular"/>
          <w:i/>
          <w:iCs/>
          <w:sz w:val="28"/>
          <w:szCs w:val="28"/>
        </w:rPr>
        <w:t>Ordinul MECTS</w:t>
      </w:r>
      <w:r w:rsidRPr="00727886">
        <w:rPr>
          <w:rFonts w:ascii="Arial Narrow" w:hAnsi="Arial Narrow" w:cs="VerdanaRegular"/>
          <w:b/>
          <w:bCs/>
          <w:sz w:val="28"/>
          <w:szCs w:val="28"/>
        </w:rPr>
        <w:t xml:space="preserve"> </w:t>
      </w:r>
      <w:r w:rsidRPr="00727886">
        <w:rPr>
          <w:rFonts w:ascii="Arial Narrow" w:hAnsi="Arial Narrow"/>
          <w:sz w:val="28"/>
          <w:szCs w:val="28"/>
        </w:rPr>
        <w:t xml:space="preserve"> </w:t>
      </w:r>
      <w:r w:rsidRPr="00727886">
        <w:rPr>
          <w:rFonts w:ascii="Arial Narrow" w:hAnsi="Arial Narrow"/>
          <w:i/>
          <w:iCs/>
          <w:sz w:val="28"/>
          <w:szCs w:val="28"/>
        </w:rPr>
        <w:t>Nr.4496 / 11.08.2004</w:t>
      </w:r>
    </w:p>
    <w:p w14:paraId="7BDCF065" w14:textId="06500167" w:rsidR="00AB2CB2" w:rsidRPr="00727886" w:rsidRDefault="00107A95" w:rsidP="00107A95">
      <w:pPr>
        <w:pStyle w:val="Listparagraf"/>
        <w:numPr>
          <w:ilvl w:val="0"/>
          <w:numId w:val="1"/>
        </w:numPr>
        <w:autoSpaceDE w:val="0"/>
        <w:autoSpaceDN w:val="0"/>
        <w:adjustRightInd w:val="0"/>
        <w:spacing w:after="0" w:line="360" w:lineRule="auto"/>
        <w:rPr>
          <w:rFonts w:ascii="Arial Narrow" w:hAnsi="Arial Narrow" w:cs="VerdanaRegular"/>
          <w:b/>
          <w:bCs/>
          <w:sz w:val="28"/>
          <w:szCs w:val="28"/>
        </w:rPr>
      </w:pPr>
      <w:r w:rsidRPr="00727886">
        <w:rPr>
          <w:rFonts w:ascii="Arial Narrow" w:hAnsi="Arial Narrow" w:cs="VerdanaRegular"/>
          <w:b/>
          <w:bCs/>
          <w:sz w:val="28"/>
          <w:szCs w:val="28"/>
        </w:rPr>
        <w:t>A</w:t>
      </w:r>
      <w:r w:rsidR="00AB2CB2" w:rsidRPr="00727886">
        <w:rPr>
          <w:rFonts w:ascii="Arial Narrow" w:hAnsi="Arial Narrow" w:cs="VerdanaRegular"/>
          <w:b/>
          <w:bCs/>
          <w:sz w:val="28"/>
          <w:szCs w:val="28"/>
        </w:rPr>
        <w:t>rgumentarea relevanţei opţionalului</w:t>
      </w:r>
      <w:r w:rsidRPr="00727886">
        <w:rPr>
          <w:rFonts w:ascii="Arial Narrow" w:hAnsi="Arial Narrow" w:cs="VerdanaRegular"/>
          <w:b/>
          <w:bCs/>
          <w:sz w:val="28"/>
          <w:szCs w:val="28"/>
        </w:rPr>
        <w:t>:</w:t>
      </w:r>
    </w:p>
    <w:p w14:paraId="465270AF" w14:textId="3D86533A" w:rsidR="0025294A" w:rsidRPr="00727886" w:rsidRDefault="0025294A" w:rsidP="0025294A">
      <w:pPr>
        <w:pStyle w:val="Default"/>
        <w:ind w:left="426"/>
        <w:jc w:val="both"/>
        <w:rPr>
          <w:rFonts w:ascii="Arial Narrow" w:hAnsi="Arial Narrow"/>
          <w:i/>
          <w:iCs/>
          <w:sz w:val="28"/>
          <w:szCs w:val="28"/>
        </w:rPr>
      </w:pPr>
      <w:r w:rsidRPr="00727886">
        <w:rPr>
          <w:rFonts w:ascii="Arial Narrow" w:hAnsi="Arial Narrow"/>
          <w:i/>
          <w:iCs/>
          <w:sz w:val="28"/>
          <w:szCs w:val="28"/>
        </w:rPr>
        <w:t xml:space="preserve">Programele şcolare vin în întâmpinarea nevoilor fundamentale de educaţie ale oricărui copil şi adolescent iar formarea unui stil de viaţă sănătos, integrarea sexualităţii în maturarea emoţională, controlul stresului, dobândirea de repere în orientarea şcolară şi profesională devin condiţii esenţiale pentru dezvoltarea armonioasă a personalităţii elevului.  Prin elaborarea unui oferte de curriculum şcolar </w:t>
      </w:r>
      <w:r w:rsidRPr="00727886">
        <w:rPr>
          <w:rFonts w:ascii="Arial Narrow" w:hAnsi="Arial Narrow"/>
          <w:i/>
          <w:iCs/>
          <w:sz w:val="28"/>
          <w:szCs w:val="28"/>
        </w:rPr>
        <w:lastRenderedPageBreak/>
        <w:t>de "</w:t>
      </w:r>
      <w:r w:rsidRPr="00727886">
        <w:rPr>
          <w:rFonts w:ascii="Arial Narrow" w:hAnsi="Arial Narrow"/>
          <w:b/>
          <w:bCs/>
          <w:i/>
          <w:iCs/>
          <w:sz w:val="28"/>
          <w:szCs w:val="28"/>
        </w:rPr>
        <w:t>Educaţie pentru sănătate</w:t>
      </w:r>
      <w:r w:rsidRPr="00727886">
        <w:rPr>
          <w:rFonts w:ascii="Arial Narrow" w:hAnsi="Arial Narrow"/>
          <w:i/>
          <w:iCs/>
          <w:sz w:val="28"/>
          <w:szCs w:val="28"/>
        </w:rPr>
        <w:t>" ca disciplină opţională s-a urmărit promovarea cunoştinţelor corecte privind diverse aspecte ale sănătăţii şi formarea de atitudini şi deprinderi indispensabile unui comportament responsabil şi sănătos</w:t>
      </w:r>
    </w:p>
    <w:p w14:paraId="232976E3" w14:textId="61E3EF24" w:rsidR="0090389A" w:rsidRPr="00727886" w:rsidRDefault="00727886" w:rsidP="00727886">
      <w:pPr>
        <w:pStyle w:val="Listparagraf"/>
        <w:autoSpaceDE w:val="0"/>
        <w:autoSpaceDN w:val="0"/>
        <w:adjustRightInd w:val="0"/>
        <w:spacing w:after="0" w:line="360" w:lineRule="auto"/>
        <w:jc w:val="center"/>
        <w:rPr>
          <w:rFonts w:ascii="Arial Narrow" w:hAnsi="Arial Narrow" w:cs="VerdanaRegular"/>
          <w:b/>
          <w:bCs/>
          <w:i/>
          <w:iCs/>
          <w:sz w:val="28"/>
          <w:szCs w:val="28"/>
        </w:rPr>
      </w:pPr>
      <w:r>
        <w:rPr>
          <w:noProof/>
        </w:rPr>
        <w:drawing>
          <wp:inline distT="0" distB="0" distL="0" distR="0" wp14:anchorId="30C861A4" wp14:editId="78D015DE">
            <wp:extent cx="3049905" cy="2283460"/>
            <wp:effectExtent l="0" t="0" r="0" b="2540"/>
            <wp:docPr id="4" name="Imagine 4" descr="Educaţie pentru sănătate - DA, educaţie ideologică – NU!&quot; - Radio TOP  Suceava 104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ţie pentru sănătate - DA, educaţie ideologică – NU!&quot; - Radio TOP  Suceava 104F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9905" cy="2283460"/>
                    </a:xfrm>
                    <a:prstGeom prst="rect">
                      <a:avLst/>
                    </a:prstGeom>
                    <a:noFill/>
                    <a:ln>
                      <a:noFill/>
                    </a:ln>
                  </pic:spPr>
                </pic:pic>
              </a:graphicData>
            </a:graphic>
          </wp:inline>
        </w:drawing>
      </w:r>
    </w:p>
    <w:p w14:paraId="48F56128" w14:textId="5FFFE81F" w:rsidR="00AB2CB2" w:rsidRPr="00727886" w:rsidRDefault="00107A95" w:rsidP="00107A95">
      <w:pPr>
        <w:pStyle w:val="Listparagraf"/>
        <w:numPr>
          <w:ilvl w:val="0"/>
          <w:numId w:val="1"/>
        </w:numPr>
        <w:spacing w:line="360" w:lineRule="auto"/>
        <w:rPr>
          <w:rFonts w:ascii="Arial Narrow" w:hAnsi="Arial Narrow"/>
          <w:b/>
          <w:bCs/>
          <w:sz w:val="28"/>
          <w:szCs w:val="28"/>
        </w:rPr>
      </w:pPr>
      <w:r w:rsidRPr="00727886">
        <w:rPr>
          <w:rFonts w:ascii="Arial Narrow" w:hAnsi="Arial Narrow" w:cs="VerdanaRegular"/>
          <w:b/>
          <w:bCs/>
          <w:sz w:val="28"/>
          <w:szCs w:val="28"/>
        </w:rPr>
        <w:t>S</w:t>
      </w:r>
      <w:r w:rsidR="00AB2CB2" w:rsidRPr="00727886">
        <w:rPr>
          <w:rFonts w:ascii="Arial Narrow" w:hAnsi="Arial Narrow" w:cs="VerdanaRegular"/>
          <w:b/>
          <w:bCs/>
          <w:sz w:val="28"/>
          <w:szCs w:val="28"/>
        </w:rPr>
        <w:t>curtă prezentare a elementelor de conţinut</w:t>
      </w:r>
      <w:r w:rsidRPr="00727886">
        <w:rPr>
          <w:rFonts w:ascii="Arial Narrow" w:hAnsi="Arial Narrow" w:cs="VerdanaRegular"/>
          <w:b/>
          <w:bCs/>
          <w:sz w:val="28"/>
          <w:szCs w:val="28"/>
        </w:rPr>
        <w:t>:</w:t>
      </w:r>
    </w:p>
    <w:p w14:paraId="7778D961" w14:textId="05878FE5" w:rsidR="00B5354B" w:rsidRPr="00727886" w:rsidRDefault="00B5354B" w:rsidP="00B5354B">
      <w:pPr>
        <w:pStyle w:val="Listparagraf"/>
        <w:shd w:val="clear" w:color="auto" w:fill="DEEAF6" w:themeFill="accent5" w:themeFillTint="33"/>
        <w:spacing w:line="360" w:lineRule="auto"/>
        <w:rPr>
          <w:rFonts w:ascii="Arial Narrow" w:hAnsi="Arial Narrow"/>
          <w:b/>
          <w:bCs/>
          <w:sz w:val="28"/>
          <w:szCs w:val="28"/>
        </w:rPr>
      </w:pPr>
      <w:r w:rsidRPr="00727886">
        <w:rPr>
          <w:rFonts w:ascii="Arial Narrow" w:hAnsi="Arial Narrow" w:cs="VerdanaRegular"/>
          <w:b/>
          <w:bCs/>
          <w:sz w:val="28"/>
          <w:szCs w:val="28"/>
        </w:rPr>
        <w:t>Clasele V-VI</w:t>
      </w:r>
    </w:p>
    <w:p w14:paraId="38DD5050" w14:textId="77777777" w:rsidR="00B5354B" w:rsidRPr="00727886" w:rsidRDefault="00B5354B" w:rsidP="00B5354B">
      <w:pPr>
        <w:pStyle w:val="Default"/>
        <w:ind w:left="360"/>
        <w:rPr>
          <w:rFonts w:ascii="Arial Narrow" w:hAnsi="Arial Narrow"/>
          <w:sz w:val="28"/>
          <w:szCs w:val="28"/>
        </w:rPr>
      </w:pPr>
      <w:r w:rsidRPr="00727886">
        <w:rPr>
          <w:rFonts w:ascii="Arial Narrow" w:hAnsi="Arial Narrow"/>
          <w:b/>
          <w:bCs/>
          <w:sz w:val="28"/>
          <w:szCs w:val="28"/>
        </w:rPr>
        <w:t xml:space="preserve">1. NOŢIUNI ELEMENTARE DE ANATOMIE ŞI FIZIOLOGIE </w:t>
      </w:r>
    </w:p>
    <w:p w14:paraId="1D5EE4A8" w14:textId="77777777" w:rsidR="00B5354B" w:rsidRPr="00727886" w:rsidRDefault="00B5354B" w:rsidP="00B5354B">
      <w:pPr>
        <w:pStyle w:val="Default"/>
        <w:ind w:left="360"/>
        <w:rPr>
          <w:rFonts w:ascii="Arial Narrow" w:hAnsi="Arial Narrow"/>
          <w:sz w:val="28"/>
          <w:szCs w:val="28"/>
        </w:rPr>
      </w:pPr>
      <w:r w:rsidRPr="00727886">
        <w:rPr>
          <w:rFonts w:ascii="Arial Narrow" w:hAnsi="Arial Narrow"/>
          <w:sz w:val="28"/>
          <w:szCs w:val="28"/>
        </w:rPr>
        <w:t xml:space="preserve">1.1. Creşterea şi dezvoltarea organismului la pubertate </w:t>
      </w:r>
    </w:p>
    <w:p w14:paraId="5C76C178" w14:textId="77777777" w:rsidR="00B5354B" w:rsidRPr="00727886" w:rsidRDefault="00B5354B" w:rsidP="00B5354B">
      <w:pPr>
        <w:pStyle w:val="Default"/>
        <w:ind w:left="360"/>
        <w:rPr>
          <w:rFonts w:ascii="Arial Narrow" w:hAnsi="Arial Narrow"/>
          <w:sz w:val="28"/>
          <w:szCs w:val="28"/>
        </w:rPr>
      </w:pPr>
      <w:r w:rsidRPr="00727886">
        <w:rPr>
          <w:rFonts w:ascii="Arial Narrow" w:hAnsi="Arial Narrow"/>
          <w:sz w:val="28"/>
          <w:szCs w:val="28"/>
        </w:rPr>
        <w:t xml:space="preserve">1.2. Noţiuni de bază despre sistemul reproducător </w:t>
      </w:r>
    </w:p>
    <w:p w14:paraId="52E8FA86" w14:textId="77777777" w:rsidR="00B5354B" w:rsidRPr="00727886" w:rsidRDefault="00B5354B" w:rsidP="00B5354B">
      <w:pPr>
        <w:pStyle w:val="Default"/>
        <w:ind w:left="360"/>
        <w:rPr>
          <w:rFonts w:ascii="Arial Narrow" w:hAnsi="Arial Narrow"/>
          <w:sz w:val="28"/>
          <w:szCs w:val="28"/>
        </w:rPr>
      </w:pPr>
      <w:r w:rsidRPr="00727886">
        <w:rPr>
          <w:rFonts w:ascii="Arial Narrow" w:hAnsi="Arial Narrow"/>
          <w:b/>
          <w:bCs/>
          <w:sz w:val="28"/>
          <w:szCs w:val="28"/>
        </w:rPr>
        <w:t xml:space="preserve">2. IGIENĂ PERSONALĂ </w:t>
      </w:r>
    </w:p>
    <w:p w14:paraId="4EDFD007" w14:textId="77777777" w:rsidR="00B5354B" w:rsidRPr="00727886" w:rsidRDefault="00B5354B" w:rsidP="00B5354B">
      <w:pPr>
        <w:pStyle w:val="Default"/>
        <w:ind w:left="360"/>
        <w:rPr>
          <w:rFonts w:ascii="Arial Narrow" w:hAnsi="Arial Narrow"/>
          <w:sz w:val="28"/>
          <w:szCs w:val="28"/>
        </w:rPr>
      </w:pPr>
      <w:r w:rsidRPr="00727886">
        <w:rPr>
          <w:rFonts w:ascii="Arial Narrow" w:hAnsi="Arial Narrow"/>
          <w:sz w:val="28"/>
          <w:szCs w:val="28"/>
        </w:rPr>
        <w:t xml:space="preserve">2.1. Modalităţi de prevenire a bolilor (inclusiv HIV/SIDA, TB) </w:t>
      </w:r>
    </w:p>
    <w:p w14:paraId="7B3C8537" w14:textId="77777777" w:rsidR="00B5354B" w:rsidRPr="00727886" w:rsidRDefault="00B5354B" w:rsidP="00B5354B">
      <w:pPr>
        <w:pStyle w:val="Default"/>
        <w:ind w:left="360"/>
        <w:rPr>
          <w:rFonts w:ascii="Arial Narrow" w:hAnsi="Arial Narrow"/>
          <w:sz w:val="28"/>
          <w:szCs w:val="28"/>
        </w:rPr>
      </w:pPr>
      <w:r w:rsidRPr="00727886">
        <w:rPr>
          <w:rFonts w:ascii="Arial Narrow" w:hAnsi="Arial Narrow"/>
          <w:sz w:val="28"/>
          <w:szCs w:val="28"/>
        </w:rPr>
        <w:t xml:space="preserve">2.2. Atitudinea faţă de bolnavi </w:t>
      </w:r>
    </w:p>
    <w:p w14:paraId="5BCF85AA" w14:textId="77777777" w:rsidR="00B5354B" w:rsidRPr="00727886" w:rsidRDefault="00B5354B" w:rsidP="00B5354B">
      <w:pPr>
        <w:pStyle w:val="Default"/>
        <w:ind w:left="360"/>
        <w:rPr>
          <w:rFonts w:ascii="Arial Narrow" w:hAnsi="Arial Narrow"/>
          <w:sz w:val="28"/>
          <w:szCs w:val="28"/>
        </w:rPr>
      </w:pPr>
      <w:r w:rsidRPr="00727886">
        <w:rPr>
          <w:rFonts w:ascii="Arial Narrow" w:hAnsi="Arial Narrow"/>
          <w:sz w:val="28"/>
          <w:szCs w:val="28"/>
        </w:rPr>
        <w:t xml:space="preserve">2.3. Igiena şi anotimpurile </w:t>
      </w:r>
    </w:p>
    <w:p w14:paraId="4347C02C" w14:textId="77777777" w:rsidR="00B5354B" w:rsidRPr="00727886" w:rsidRDefault="00B5354B" w:rsidP="00B5354B">
      <w:pPr>
        <w:pStyle w:val="Default"/>
        <w:ind w:left="360"/>
        <w:rPr>
          <w:rFonts w:ascii="Arial Narrow" w:hAnsi="Arial Narrow"/>
          <w:sz w:val="28"/>
          <w:szCs w:val="28"/>
        </w:rPr>
      </w:pPr>
      <w:r w:rsidRPr="00727886">
        <w:rPr>
          <w:rFonts w:ascii="Arial Narrow" w:hAnsi="Arial Narrow"/>
          <w:b/>
          <w:bCs/>
          <w:sz w:val="28"/>
          <w:szCs w:val="28"/>
        </w:rPr>
        <w:t xml:space="preserve">3. ACTIVITATE ŞI ODIHNĂ </w:t>
      </w:r>
    </w:p>
    <w:p w14:paraId="32A423AA" w14:textId="77777777" w:rsidR="00B5354B" w:rsidRPr="00727886" w:rsidRDefault="00B5354B" w:rsidP="00B5354B">
      <w:pPr>
        <w:pStyle w:val="Default"/>
        <w:ind w:left="360"/>
        <w:rPr>
          <w:rFonts w:ascii="Arial Narrow" w:hAnsi="Arial Narrow"/>
          <w:sz w:val="28"/>
          <w:szCs w:val="28"/>
        </w:rPr>
      </w:pPr>
      <w:r w:rsidRPr="00727886">
        <w:rPr>
          <w:rFonts w:ascii="Arial Narrow" w:hAnsi="Arial Narrow"/>
          <w:sz w:val="28"/>
          <w:szCs w:val="28"/>
        </w:rPr>
        <w:t xml:space="preserve">3.1. Regimul de muncă şi odihnă al elevului de gimnaziu </w:t>
      </w:r>
    </w:p>
    <w:p w14:paraId="5DF8F5C4" w14:textId="77777777" w:rsidR="00B5354B" w:rsidRPr="00727886" w:rsidRDefault="00B5354B" w:rsidP="00B5354B">
      <w:pPr>
        <w:pStyle w:val="Default"/>
        <w:ind w:left="360"/>
        <w:rPr>
          <w:rFonts w:ascii="Arial Narrow" w:hAnsi="Arial Narrow"/>
          <w:sz w:val="28"/>
          <w:szCs w:val="28"/>
        </w:rPr>
      </w:pPr>
      <w:r w:rsidRPr="00727886">
        <w:rPr>
          <w:rFonts w:ascii="Arial Narrow" w:hAnsi="Arial Narrow"/>
          <w:sz w:val="28"/>
          <w:szCs w:val="28"/>
        </w:rPr>
        <w:t xml:space="preserve">3.2. Parametrii efortului: volum, intensitate şi complexitate </w:t>
      </w:r>
    </w:p>
    <w:p w14:paraId="32F94535" w14:textId="77777777" w:rsidR="00B5354B" w:rsidRPr="00727886" w:rsidRDefault="00B5354B" w:rsidP="00B5354B">
      <w:pPr>
        <w:pStyle w:val="Default"/>
        <w:ind w:left="360"/>
        <w:rPr>
          <w:rFonts w:ascii="Arial Narrow" w:hAnsi="Arial Narrow"/>
          <w:sz w:val="28"/>
          <w:szCs w:val="28"/>
        </w:rPr>
      </w:pPr>
      <w:r w:rsidRPr="00727886">
        <w:rPr>
          <w:rFonts w:ascii="Arial Narrow" w:hAnsi="Arial Narrow"/>
          <w:sz w:val="28"/>
          <w:szCs w:val="28"/>
        </w:rPr>
        <w:t xml:space="preserve">3.3. Curba capacităţii de efort: zi, săptămână, an </w:t>
      </w:r>
    </w:p>
    <w:p w14:paraId="1FE0D667" w14:textId="77777777" w:rsidR="00B5354B" w:rsidRPr="00727886" w:rsidRDefault="00B5354B" w:rsidP="00B5354B">
      <w:pPr>
        <w:pStyle w:val="Default"/>
        <w:ind w:left="360"/>
        <w:rPr>
          <w:rFonts w:ascii="Arial Narrow" w:hAnsi="Arial Narrow"/>
          <w:sz w:val="28"/>
          <w:szCs w:val="28"/>
        </w:rPr>
      </w:pPr>
      <w:r w:rsidRPr="00727886">
        <w:rPr>
          <w:rFonts w:ascii="Arial Narrow" w:hAnsi="Arial Narrow"/>
          <w:sz w:val="28"/>
          <w:szCs w:val="28"/>
        </w:rPr>
        <w:t xml:space="preserve">3.4. Atitudini pozitive ale fetelor şi băieţilor faţă de exerciţiul fizic </w:t>
      </w:r>
    </w:p>
    <w:p w14:paraId="0F8DE039" w14:textId="77777777" w:rsidR="00B5354B" w:rsidRPr="00727886" w:rsidRDefault="00B5354B" w:rsidP="00B5354B">
      <w:pPr>
        <w:pStyle w:val="Default"/>
        <w:ind w:left="360"/>
        <w:rPr>
          <w:rFonts w:ascii="Arial Narrow" w:hAnsi="Arial Narrow"/>
          <w:sz w:val="28"/>
          <w:szCs w:val="28"/>
        </w:rPr>
      </w:pPr>
      <w:r w:rsidRPr="00727886">
        <w:rPr>
          <w:rFonts w:ascii="Arial Narrow" w:hAnsi="Arial Narrow"/>
          <w:b/>
          <w:bCs/>
          <w:sz w:val="28"/>
          <w:szCs w:val="28"/>
        </w:rPr>
        <w:t xml:space="preserve">4. SĂNĂTATEA MEDIULUI </w:t>
      </w:r>
    </w:p>
    <w:p w14:paraId="50DFA407" w14:textId="77777777" w:rsidR="00B5354B" w:rsidRPr="00727886" w:rsidRDefault="00B5354B" w:rsidP="00B5354B">
      <w:pPr>
        <w:pStyle w:val="Default"/>
        <w:ind w:left="360"/>
        <w:rPr>
          <w:rFonts w:ascii="Arial Narrow" w:hAnsi="Arial Narrow"/>
          <w:sz w:val="28"/>
          <w:szCs w:val="28"/>
        </w:rPr>
      </w:pPr>
      <w:r w:rsidRPr="00727886">
        <w:rPr>
          <w:rFonts w:ascii="Arial Narrow" w:hAnsi="Arial Narrow"/>
          <w:sz w:val="28"/>
          <w:szCs w:val="28"/>
        </w:rPr>
        <w:t xml:space="preserve">4.1. Principalele tipuri de poluare, măsuri de prevenire şi de combatere a acestora </w:t>
      </w:r>
    </w:p>
    <w:p w14:paraId="2EA478A9" w14:textId="77777777" w:rsidR="00B5354B" w:rsidRPr="00727886" w:rsidRDefault="00B5354B" w:rsidP="00B5354B">
      <w:pPr>
        <w:pStyle w:val="Default"/>
        <w:ind w:left="360"/>
        <w:rPr>
          <w:rFonts w:ascii="Arial Narrow" w:hAnsi="Arial Narrow"/>
          <w:sz w:val="28"/>
          <w:szCs w:val="28"/>
        </w:rPr>
      </w:pPr>
      <w:r w:rsidRPr="00727886">
        <w:rPr>
          <w:rFonts w:ascii="Arial Narrow" w:hAnsi="Arial Narrow"/>
          <w:sz w:val="28"/>
          <w:szCs w:val="28"/>
        </w:rPr>
        <w:t xml:space="preserve">4.2. Efectele poluării asupra sănătăţii </w:t>
      </w:r>
    </w:p>
    <w:p w14:paraId="55C51146" w14:textId="167E86E7" w:rsidR="00B5354B" w:rsidRPr="00727886" w:rsidRDefault="00B5354B" w:rsidP="00727886">
      <w:pPr>
        <w:spacing w:line="360" w:lineRule="auto"/>
        <w:ind w:left="360"/>
        <w:rPr>
          <w:rFonts w:ascii="Arial Narrow" w:hAnsi="Arial Narrow"/>
          <w:sz w:val="28"/>
          <w:szCs w:val="28"/>
        </w:rPr>
      </w:pPr>
      <w:r w:rsidRPr="00727886">
        <w:rPr>
          <w:rFonts w:ascii="Arial Narrow" w:hAnsi="Arial Narrow"/>
          <w:sz w:val="28"/>
          <w:szCs w:val="28"/>
        </w:rPr>
        <w:t>4.3. O comunitate mai curată: colectarea diferenţiată a deşeurilor</w:t>
      </w:r>
    </w:p>
    <w:p w14:paraId="6F771C03" w14:textId="77777777" w:rsidR="00B5354B" w:rsidRPr="00727886" w:rsidRDefault="00B5354B" w:rsidP="00B5354B">
      <w:pPr>
        <w:pStyle w:val="Default"/>
        <w:ind w:firstLine="360"/>
        <w:rPr>
          <w:rFonts w:ascii="Arial Narrow" w:hAnsi="Arial Narrow"/>
          <w:sz w:val="28"/>
          <w:szCs w:val="28"/>
        </w:rPr>
      </w:pPr>
      <w:r w:rsidRPr="00727886">
        <w:rPr>
          <w:rFonts w:ascii="Arial Narrow" w:hAnsi="Arial Narrow"/>
          <w:b/>
          <w:bCs/>
          <w:sz w:val="28"/>
          <w:szCs w:val="28"/>
        </w:rPr>
        <w:t xml:space="preserve">5. SĂNĂTATE MINTALĂ </w:t>
      </w:r>
    </w:p>
    <w:p w14:paraId="477A9121" w14:textId="77777777" w:rsidR="00B5354B" w:rsidRPr="00727886" w:rsidRDefault="00B5354B" w:rsidP="00B5354B">
      <w:pPr>
        <w:pStyle w:val="Default"/>
        <w:ind w:firstLine="360"/>
        <w:rPr>
          <w:rFonts w:ascii="Arial Narrow" w:hAnsi="Arial Narrow"/>
          <w:sz w:val="28"/>
          <w:szCs w:val="28"/>
        </w:rPr>
      </w:pPr>
      <w:r w:rsidRPr="00727886">
        <w:rPr>
          <w:rFonts w:ascii="Arial Narrow" w:hAnsi="Arial Narrow"/>
          <w:sz w:val="28"/>
          <w:szCs w:val="28"/>
        </w:rPr>
        <w:t xml:space="preserve">5.1. Eu în familie </w:t>
      </w:r>
    </w:p>
    <w:p w14:paraId="62B4902A" w14:textId="6D644101"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5.2. Locul meu în grup. Nu sunt singur, sunt cu prietenii mei (solidaritatea cu copiii bolnavi  de HIV/SIDA, TB şi cu disabilităţi) </w:t>
      </w:r>
    </w:p>
    <w:p w14:paraId="440B8D86"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5.3. Timiditatea/încrederea în sine </w:t>
      </w:r>
    </w:p>
    <w:p w14:paraId="0A412799"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5.4. Disconfortul psihic: cauze, efecte </w:t>
      </w:r>
    </w:p>
    <w:p w14:paraId="0098CADD"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b/>
          <w:bCs/>
          <w:sz w:val="28"/>
          <w:szCs w:val="28"/>
        </w:rPr>
        <w:t xml:space="preserve">6. SĂNĂTATEA ALIMENTAŢIEI </w:t>
      </w:r>
    </w:p>
    <w:p w14:paraId="00AB2F32"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6.1 Piramida alimentelor. </w:t>
      </w:r>
    </w:p>
    <w:p w14:paraId="423E3967"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6.2 Eticheta – cartea de vizită a alimentelor </w:t>
      </w:r>
    </w:p>
    <w:p w14:paraId="682CF825"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6.3 Drepturile consumatorilor </w:t>
      </w:r>
    </w:p>
    <w:p w14:paraId="20389F3A"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6.4 Ghidul alimentaţiei sănătoase </w:t>
      </w:r>
    </w:p>
    <w:p w14:paraId="37412A3F"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b/>
          <w:bCs/>
          <w:sz w:val="28"/>
          <w:szCs w:val="28"/>
        </w:rPr>
        <w:t xml:space="preserve">7. SĂNĂTATEA REPRODUCERII ŞI A FAMILIEI </w:t>
      </w:r>
    </w:p>
    <w:p w14:paraId="59FE72E0"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7.1. Sentimentului de iubire faţă de cei apropiaţi şi a ataşamentului faţă de familie </w:t>
      </w:r>
    </w:p>
    <w:p w14:paraId="1189D9DD"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lastRenderedPageBreak/>
        <w:t xml:space="preserve">7.2. Prietenia şi iubirea: factorii care influenţează deciziile de implicare/neimplicare în relaţii </w:t>
      </w:r>
    </w:p>
    <w:p w14:paraId="7077A8A2"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interpersonale </w:t>
      </w:r>
    </w:p>
    <w:p w14:paraId="398D3547"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b/>
          <w:bCs/>
          <w:sz w:val="28"/>
          <w:szCs w:val="28"/>
        </w:rPr>
        <w:t xml:space="preserve">8. CONSUMUL ŞI ABUZUL DE SUBSTANŢE TOXICE </w:t>
      </w:r>
    </w:p>
    <w:p w14:paraId="7941CA51"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8.1. Libertate sau dependenţă: să ştii să spui NU! drogurilor </w:t>
      </w:r>
    </w:p>
    <w:p w14:paraId="6BFB8A59"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8.2. Efectele consumurilor de droguri asupra organismului </w:t>
      </w:r>
    </w:p>
    <w:p w14:paraId="2BF75B2A"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8.3. Drogul în preajma mea </w:t>
      </w:r>
    </w:p>
    <w:p w14:paraId="4B712436"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b/>
          <w:bCs/>
          <w:sz w:val="28"/>
          <w:szCs w:val="28"/>
        </w:rPr>
        <w:t xml:space="preserve">9. ACCIDENTE, VIOLENTE, ABUZ, VALORI UMANITARE </w:t>
      </w:r>
    </w:p>
    <w:p w14:paraId="4E87102C"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9.1 Primul ajutor în caz de accidente (fracturi, hemoragii, lipotimii, luxaţii, entorse etc.) </w:t>
      </w:r>
    </w:p>
    <w:p w14:paraId="2E8438AF"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9.2 Strada-loc de joacă? </w:t>
      </w:r>
    </w:p>
    <w:p w14:paraId="217F5D1B"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9.3 Reacţii în situaţii critice </w:t>
      </w:r>
    </w:p>
    <w:p w14:paraId="75C9D139" w14:textId="5AF6186D" w:rsidR="00B5354B" w:rsidRPr="00727886" w:rsidRDefault="00B5354B" w:rsidP="00B5354B">
      <w:pPr>
        <w:spacing w:line="360" w:lineRule="auto"/>
        <w:ind w:left="426" w:hanging="66"/>
        <w:rPr>
          <w:rFonts w:ascii="Arial Narrow" w:hAnsi="Arial Narrow"/>
          <w:sz w:val="28"/>
          <w:szCs w:val="28"/>
        </w:rPr>
      </w:pPr>
      <w:r w:rsidRPr="00727886">
        <w:rPr>
          <w:rFonts w:ascii="Arial Narrow" w:hAnsi="Arial Narrow"/>
          <w:sz w:val="28"/>
          <w:szCs w:val="28"/>
        </w:rPr>
        <w:t>9.4 Ce este violenţa în familie? Efecte asupra copiilor: primele atitudini</w:t>
      </w:r>
    </w:p>
    <w:p w14:paraId="2E13F66C" w14:textId="5E93E75E" w:rsidR="00B5354B" w:rsidRPr="00727886" w:rsidRDefault="00B5354B" w:rsidP="00B5354B">
      <w:pPr>
        <w:shd w:val="clear" w:color="auto" w:fill="DEEAF6" w:themeFill="accent5" w:themeFillTint="33"/>
        <w:spacing w:line="360" w:lineRule="auto"/>
        <w:ind w:left="426" w:hanging="66"/>
        <w:rPr>
          <w:rFonts w:ascii="Arial Narrow" w:hAnsi="Arial Narrow"/>
          <w:b/>
          <w:bCs/>
          <w:sz w:val="28"/>
          <w:szCs w:val="28"/>
        </w:rPr>
      </w:pPr>
      <w:r w:rsidRPr="00727886">
        <w:rPr>
          <w:rFonts w:ascii="Arial Narrow" w:hAnsi="Arial Narrow"/>
          <w:b/>
          <w:bCs/>
          <w:sz w:val="28"/>
          <w:szCs w:val="28"/>
        </w:rPr>
        <w:t>CLASELE VII-VIII</w:t>
      </w:r>
    </w:p>
    <w:p w14:paraId="572362DC"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b/>
          <w:bCs/>
          <w:sz w:val="28"/>
          <w:szCs w:val="28"/>
        </w:rPr>
        <w:t xml:space="preserve">1. IGIENA PERSONALĂ </w:t>
      </w:r>
    </w:p>
    <w:p w14:paraId="039488D6"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1.1. Influenţa modei asupra dezvoltării personale a elevului </w:t>
      </w:r>
    </w:p>
    <w:p w14:paraId="74523755"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1.2. Produsele şi serviciile cosmetice, riscurile folosirii lor: manichiura, pedichiura, cosmetica - </w:t>
      </w:r>
    </w:p>
    <w:p w14:paraId="11219D8F"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potenţiali factori de risc </w:t>
      </w:r>
    </w:p>
    <w:p w14:paraId="51A63D28"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1.3. Ce este HIV/ SIDA? Ce este TB –ul? </w:t>
      </w:r>
    </w:p>
    <w:p w14:paraId="718508EF"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b/>
          <w:bCs/>
          <w:sz w:val="28"/>
          <w:szCs w:val="28"/>
        </w:rPr>
        <w:t xml:space="preserve">2. ACTIVITATE ŞI ODIHNĂ </w:t>
      </w:r>
    </w:p>
    <w:p w14:paraId="17B4BE20"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2.1. Dozarea efortului intelectual pentru examene şi concursuri </w:t>
      </w:r>
    </w:p>
    <w:p w14:paraId="0BEE8A80"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2.2. Modalităţi şi abilităţi de organizare a timpului </w:t>
      </w:r>
    </w:p>
    <w:p w14:paraId="5943FECE"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b/>
          <w:bCs/>
          <w:sz w:val="28"/>
          <w:szCs w:val="28"/>
        </w:rPr>
        <w:t xml:space="preserve">3. SĂNĂTATEA MEDIULUI </w:t>
      </w:r>
    </w:p>
    <w:p w14:paraId="2093086B"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3.1. Resursele naturale: importanţa lor pentru un organism sănătos </w:t>
      </w:r>
    </w:p>
    <w:p w14:paraId="43B6B3B5"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3.2. Factorii de mediu care influenţează starea de sănătate </w:t>
      </w:r>
    </w:p>
    <w:p w14:paraId="5319017E"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b/>
          <w:bCs/>
          <w:sz w:val="28"/>
          <w:szCs w:val="28"/>
        </w:rPr>
        <w:t xml:space="preserve">4. SĂNĂTATE MINTALĂ </w:t>
      </w:r>
    </w:p>
    <w:p w14:paraId="015B1758"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4.1. Stres, supraîncărcare, adaptabilitate </w:t>
      </w:r>
    </w:p>
    <w:p w14:paraId="1E9B32E8"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4.2. Controlul emoţiilor negative (frica, furia etc.) </w:t>
      </w:r>
    </w:p>
    <w:p w14:paraId="42FCC101"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4.3. Exprimarea stărilor emoţionale ale fetelor şi băieţilor </w:t>
      </w:r>
    </w:p>
    <w:p w14:paraId="758516B8"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4.4. Vocaţie şi împlinire </w:t>
      </w:r>
    </w:p>
    <w:p w14:paraId="0DC580CA"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b/>
          <w:bCs/>
          <w:sz w:val="28"/>
          <w:szCs w:val="28"/>
        </w:rPr>
        <w:t xml:space="preserve">5. SĂNĂTATEA ALIMENTAŢIEI </w:t>
      </w:r>
    </w:p>
    <w:p w14:paraId="6CEA873E"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5.1. Calităţile organoleptice ale alimentelor: ponderea alimentelor în raţia zilnică </w:t>
      </w:r>
    </w:p>
    <w:p w14:paraId="7C5348C3"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5.2. Sarea iodată în alimentaţie: efectele carenţei de iod </w:t>
      </w:r>
    </w:p>
    <w:p w14:paraId="221B48C4"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5.3. Declanşarea obezităţii prin alimentaţie nesănătoasă </w:t>
      </w:r>
    </w:p>
    <w:p w14:paraId="0BC35EA6"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5.4. Raportul calitate-preţ în alegerea alimentelor </w:t>
      </w:r>
    </w:p>
    <w:p w14:paraId="6112B8CE"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5.5. Imaginea corporală şi comportamentul alimentar </w:t>
      </w:r>
    </w:p>
    <w:p w14:paraId="2648A103"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b/>
          <w:bCs/>
          <w:sz w:val="28"/>
          <w:szCs w:val="28"/>
        </w:rPr>
        <w:t xml:space="preserve">6. SĂNĂTATEA REPRODUCERII ŞI A FAMILIEI </w:t>
      </w:r>
    </w:p>
    <w:p w14:paraId="4B55B253"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6.1. Ceasul organismului feminin, ceasul organismului masculin </w:t>
      </w:r>
    </w:p>
    <w:p w14:paraId="31A709DF"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6.2. Comportament sexual responsabil: atitudini faţă de debutul vieţii sexuale </w:t>
      </w:r>
    </w:p>
    <w:p w14:paraId="7032832E"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6.3. Mituri legate de sexualizare/comportament sexual (reacţii comportamentale faţă manifestările </w:t>
      </w:r>
    </w:p>
    <w:p w14:paraId="5CDF6D60"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anatomo-fiziologice ale pubertăţii) </w:t>
      </w:r>
    </w:p>
    <w:p w14:paraId="0273EAD9"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6.4. Infecţii cu transmitere sexuală - comportamente cu risc în transmiterea HIV/SIDA </w:t>
      </w:r>
    </w:p>
    <w:p w14:paraId="34053AAF"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6.5. Planuri de viaţă: familie, relaţii sociale, impactul vieţii sexuale asupra viitorului </w:t>
      </w:r>
    </w:p>
    <w:p w14:paraId="47A919BA"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lastRenderedPageBreak/>
        <w:t xml:space="preserve">6.6. Concepţia şi sarcina-riscurile sarcinii în pubertate şi adolescenţă pentru mamă şi copil </w:t>
      </w:r>
    </w:p>
    <w:p w14:paraId="3D4CD05C"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6.7. Sarcina nedorită şi avortul - servicii sociale: planificare familială, consiliere </w:t>
      </w:r>
    </w:p>
    <w:p w14:paraId="46E22074" w14:textId="45C282E6"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6.8. Violenţă în sexualitate, abuzul sexual </w:t>
      </w:r>
    </w:p>
    <w:p w14:paraId="6C03E378" w14:textId="77777777" w:rsidR="00B5354B" w:rsidRPr="00727886" w:rsidRDefault="00B5354B" w:rsidP="00B5354B">
      <w:pPr>
        <w:pStyle w:val="Default"/>
        <w:pageBreakBefore/>
        <w:ind w:left="426" w:hanging="66"/>
        <w:rPr>
          <w:rFonts w:ascii="Arial Narrow" w:hAnsi="Arial Narrow"/>
          <w:sz w:val="28"/>
          <w:szCs w:val="28"/>
        </w:rPr>
      </w:pPr>
      <w:r w:rsidRPr="00727886">
        <w:rPr>
          <w:rFonts w:ascii="Arial Narrow" w:hAnsi="Arial Narrow"/>
          <w:b/>
          <w:bCs/>
          <w:sz w:val="28"/>
          <w:szCs w:val="28"/>
        </w:rPr>
        <w:lastRenderedPageBreak/>
        <w:t xml:space="preserve">7. CONSUMUL ŞI ABUZUL DE SUBSTANŢE TOXICE </w:t>
      </w:r>
    </w:p>
    <w:p w14:paraId="6C3A70EC"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7.1. Trecerea de la consumul accidental la abuzul de droguri (toleranţă, dependenţă, sevraj, </w:t>
      </w:r>
    </w:p>
    <w:p w14:paraId="190AF12B"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dezintoxicare) </w:t>
      </w:r>
    </w:p>
    <w:p w14:paraId="53D2B398"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7.2. Dependenţa de alte substanţe (alcoolism, tabagism) </w:t>
      </w:r>
    </w:p>
    <w:p w14:paraId="5540B82B"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7.3. Mituri, prejudecăţi stereotipuri privind consumul de substanţe toxice </w:t>
      </w:r>
    </w:p>
    <w:p w14:paraId="2EE61D51"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7.4. Consecinţele toxicomaniei în plan individual şi social </w:t>
      </w:r>
    </w:p>
    <w:p w14:paraId="4CFF8225"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7.5. Legislaţia privind comercializarea, traficul şi consumul de substanţe toxice </w:t>
      </w:r>
    </w:p>
    <w:p w14:paraId="0130977E"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b/>
          <w:bCs/>
          <w:sz w:val="28"/>
          <w:szCs w:val="28"/>
        </w:rPr>
        <w:t xml:space="preserve">8. ACCIDENTE, VIOLENTA, ABUZ, VALORI UMANITARE </w:t>
      </w:r>
    </w:p>
    <w:p w14:paraId="40306C47"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8.1. Forme ale violenţei în familie (fizică, socială, economică, emoţională, sexuală) </w:t>
      </w:r>
    </w:p>
    <w:p w14:paraId="1CB6BFC8"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8.2. Violenţa în mass-media. Consumatorul de mesaj </w:t>
      </w:r>
    </w:p>
    <w:p w14:paraId="29E80E62"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8.3. Modalităţi de prevenire a violenţei </w:t>
      </w:r>
    </w:p>
    <w:p w14:paraId="467C9E51" w14:textId="77777777" w:rsidR="00B5354B" w:rsidRPr="00727886" w:rsidRDefault="00B5354B" w:rsidP="00B5354B">
      <w:pPr>
        <w:pStyle w:val="Default"/>
        <w:ind w:left="426" w:hanging="66"/>
        <w:rPr>
          <w:rFonts w:ascii="Arial Narrow" w:hAnsi="Arial Narrow"/>
          <w:sz w:val="28"/>
          <w:szCs w:val="28"/>
        </w:rPr>
      </w:pPr>
      <w:r w:rsidRPr="00727886">
        <w:rPr>
          <w:rFonts w:ascii="Arial Narrow" w:hAnsi="Arial Narrow"/>
          <w:sz w:val="28"/>
          <w:szCs w:val="28"/>
        </w:rPr>
        <w:t xml:space="preserve">8.4. Traficul de fiinţe umane-consecinţe individuale şi sociale </w:t>
      </w:r>
    </w:p>
    <w:p w14:paraId="6B1FE6AD" w14:textId="35D265AA" w:rsidR="00B5354B" w:rsidRPr="00727886" w:rsidRDefault="00B5354B" w:rsidP="00B5354B">
      <w:pPr>
        <w:spacing w:line="360" w:lineRule="auto"/>
        <w:ind w:left="426" w:hanging="66"/>
        <w:rPr>
          <w:rFonts w:ascii="Arial Narrow" w:hAnsi="Arial Narrow"/>
          <w:b/>
          <w:bCs/>
          <w:sz w:val="28"/>
          <w:szCs w:val="28"/>
        </w:rPr>
      </w:pPr>
      <w:r w:rsidRPr="00727886">
        <w:rPr>
          <w:rFonts w:ascii="Arial Narrow" w:hAnsi="Arial Narrow"/>
          <w:sz w:val="28"/>
          <w:szCs w:val="28"/>
        </w:rPr>
        <w:t>8.5. Solidaritatea umană în situaţii de cataclisme, război, zone de conflict</w:t>
      </w:r>
    </w:p>
    <w:sectPr w:rsidR="00B5354B" w:rsidRPr="00727886" w:rsidSect="00B5354B">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Regular">
    <w:altName w:val="Verdan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F1023"/>
    <w:multiLevelType w:val="hybridMultilevel"/>
    <w:tmpl w:val="531856EA"/>
    <w:lvl w:ilvl="0" w:tplc="B2B443FA">
      <w:numFmt w:val="bullet"/>
      <w:lvlText w:val=""/>
      <w:lvlJc w:val="left"/>
      <w:pPr>
        <w:ind w:left="720" w:hanging="360"/>
      </w:pPr>
      <w:rPr>
        <w:rFonts w:ascii="Symbol" w:eastAsiaTheme="minorHAnsi" w:hAnsi="Symbol" w:cs="Verdana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2271E"/>
    <w:multiLevelType w:val="hybridMultilevel"/>
    <w:tmpl w:val="18AE231E"/>
    <w:lvl w:ilvl="0" w:tplc="0786EFE8">
      <w:numFmt w:val="bullet"/>
      <w:lvlText w:val="-"/>
      <w:lvlJc w:val="left"/>
      <w:pPr>
        <w:ind w:left="1080" w:hanging="360"/>
      </w:pPr>
      <w:rPr>
        <w:rFonts w:ascii="Arial Narrow" w:eastAsiaTheme="minorHAnsi" w:hAnsi="Arial Narrow" w:cs="VerdanaRegular"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9665F53"/>
    <w:multiLevelType w:val="hybridMultilevel"/>
    <w:tmpl w:val="5C6C0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B2"/>
    <w:rsid w:val="00107A95"/>
    <w:rsid w:val="0025294A"/>
    <w:rsid w:val="00727886"/>
    <w:rsid w:val="007F69C0"/>
    <w:rsid w:val="0090389A"/>
    <w:rsid w:val="0092070D"/>
    <w:rsid w:val="00AB2CB2"/>
    <w:rsid w:val="00B5354B"/>
    <w:rsid w:val="00CA427E"/>
    <w:rsid w:val="00D50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4EDB"/>
  <w15:chartTrackingRefBased/>
  <w15:docId w15:val="{F23BC55C-0C3C-45C6-99D9-5332CA75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07A95"/>
    <w:pPr>
      <w:ind w:left="720"/>
      <w:contextualSpacing/>
    </w:pPr>
  </w:style>
  <w:style w:type="paragraph" w:customStyle="1" w:styleId="Default">
    <w:name w:val="Default"/>
    <w:rsid w:val="0025294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965</Words>
  <Characters>5507</Characters>
  <Application>Microsoft Office Word</Application>
  <DocSecurity>0</DocSecurity>
  <Lines>45</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Vrinceanu Anisoara</dc:creator>
  <cp:keywords/>
  <dc:description/>
  <cp:lastModifiedBy>Vrinceanu Anisoara</cp:lastModifiedBy>
  <cp:revision>5</cp:revision>
  <dcterms:created xsi:type="dcterms:W3CDTF">2022-12-06T21:04:00Z</dcterms:created>
  <dcterms:modified xsi:type="dcterms:W3CDTF">2022-12-10T19:52:00Z</dcterms:modified>
</cp:coreProperties>
</file>