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20CDD54E" w:rsidR="00012B97" w:rsidRPr="00255A4A" w:rsidRDefault="00012B97" w:rsidP="00012B97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  <w:r w:rsidRPr="00255A4A">
        <w:rPr>
          <w:rFonts w:ascii="Arial Narrow" w:hAnsi="Arial Narrow" w:cs="VerdanaRegular"/>
          <w:b/>
          <w:bCs/>
          <w:sz w:val="28"/>
          <w:szCs w:val="28"/>
        </w:rPr>
        <w:t>FIȘĂ PROPUNERE C.D.Ș. 2023-2024</w:t>
      </w:r>
    </w:p>
    <w:p w14:paraId="137CDCF1" w14:textId="3834C798" w:rsidR="00255A4A" w:rsidRPr="00255A4A" w:rsidRDefault="00255A4A" w:rsidP="00012B97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  <w:r w:rsidRPr="00255A4A">
        <w:rPr>
          <w:rFonts w:ascii="Arial Narrow" w:hAnsi="Arial Narrow"/>
          <w:b/>
          <w:bCs/>
          <w:sz w:val="28"/>
          <w:szCs w:val="28"/>
        </w:rPr>
        <w:t>ÎN JURUL MESEI. STILURI DE VIAȚĂ ȘI CULTURA ALIMENTAȚIEI</w:t>
      </w:r>
    </w:p>
    <w:p w14:paraId="45A927AD" w14:textId="37351BA3" w:rsidR="00012B97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0B7202CD" w14:textId="2A77CF4F" w:rsidR="00255A4A" w:rsidRDefault="00255A4A" w:rsidP="00255A4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sz w:val="28"/>
          <w:szCs w:val="28"/>
        </w:rPr>
      </w:pPr>
      <w:r>
        <w:rPr>
          <w:noProof/>
        </w:rPr>
        <w:drawing>
          <wp:inline distT="0" distB="0" distL="0" distR="0" wp14:anchorId="19214601" wp14:editId="2373880D">
            <wp:extent cx="2172219" cy="2144244"/>
            <wp:effectExtent l="0" t="0" r="0" b="8890"/>
            <wp:docPr id="3" name="Imagine 3" descr="Nutrition and health desig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trition and health desig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"/>
                    <a:stretch/>
                  </pic:blipFill>
                  <pic:spPr bwMode="auto">
                    <a:xfrm>
                      <a:off x="0" y="0"/>
                      <a:ext cx="2174826" cy="21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1E5F8" w14:textId="77777777" w:rsidR="00255A4A" w:rsidRPr="00255A4A" w:rsidRDefault="00255A4A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sz w:val="28"/>
          <w:szCs w:val="28"/>
        </w:rPr>
      </w:pPr>
    </w:p>
    <w:p w14:paraId="0563EBB2" w14:textId="3561905C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Numele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cadrului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didactic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propunător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D10562" w:rsidRPr="00255A4A">
        <w:rPr>
          <w:rFonts w:ascii="Arial Narrow" w:hAnsi="Arial Narrow" w:cs="VerdanaRegular"/>
          <w:b/>
          <w:bCs/>
          <w:sz w:val="28"/>
          <w:szCs w:val="28"/>
        </w:rPr>
        <w:t>VRÎNCEANU ANIȘOARA</w:t>
      </w:r>
    </w:p>
    <w:p w14:paraId="6555C8F4" w14:textId="113DEFE3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Specializarea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(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calificări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care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susțin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tematica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r w:rsidR="00D10562" w:rsidRPr="00255A4A">
        <w:rPr>
          <w:rFonts w:ascii="Arial Narrow" w:hAnsi="Arial Narrow" w:cs="VerdanaRegular"/>
          <w:b/>
          <w:bCs/>
          <w:sz w:val="28"/>
          <w:szCs w:val="28"/>
        </w:rPr>
        <w:t>FAC.BIOLOGIE</w:t>
      </w:r>
    </w:p>
    <w:p w14:paraId="270B28CF" w14:textId="3140A942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Denumirea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opționalului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D10562" w:rsidRPr="00255A4A">
        <w:rPr>
          <w:rFonts w:ascii="Arial Narrow" w:hAnsi="Arial Narrow"/>
          <w:b/>
          <w:bCs/>
          <w:sz w:val="28"/>
          <w:szCs w:val="28"/>
        </w:rPr>
        <w:t>ÎN JURUL MESEI. STILURI DE VIAȚĂ ȘI CULTURA ALIMENTAȚIEI</w:t>
      </w:r>
    </w:p>
    <w:p w14:paraId="722963D0" w14:textId="77777777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Tipul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spellStart"/>
      <w:r w:rsidRPr="00255A4A">
        <w:rPr>
          <w:rFonts w:ascii="Arial Narrow" w:hAnsi="Arial Narrow" w:cs="VerdanaRegular"/>
          <w:sz w:val="28"/>
          <w:szCs w:val="28"/>
        </w:rPr>
        <w:t>disciplină</w:t>
      </w:r>
      <w:proofErr w:type="spellEnd"/>
      <w:r w:rsidRPr="00255A4A">
        <w:rPr>
          <w:rFonts w:ascii="Arial Narrow" w:hAnsi="Arial Narrow" w:cs="VerdanaRegular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sz w:val="28"/>
          <w:szCs w:val="28"/>
        </w:rPr>
        <w:t>nouă</w:t>
      </w:r>
      <w:proofErr w:type="spellEnd"/>
    </w:p>
    <w:p w14:paraId="38E721DE" w14:textId="299B1C49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Clasa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D10562" w:rsidRPr="00255A4A">
        <w:rPr>
          <w:rFonts w:ascii="Arial Narrow" w:hAnsi="Arial Narrow" w:cs="VerdanaRegular"/>
          <w:b/>
          <w:bCs/>
          <w:sz w:val="28"/>
          <w:szCs w:val="28"/>
        </w:rPr>
        <w:t>VII</w:t>
      </w:r>
    </w:p>
    <w:p w14:paraId="160B0C81" w14:textId="4E488DC4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Unitatea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învățământ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proofErr w:type="gramStart"/>
      <w:r w:rsidR="00D10562" w:rsidRPr="00255A4A">
        <w:rPr>
          <w:rFonts w:ascii="Arial Narrow" w:hAnsi="Arial Narrow" w:cs="VerdanaRegular"/>
          <w:b/>
          <w:bCs/>
          <w:sz w:val="28"/>
          <w:szCs w:val="28"/>
        </w:rPr>
        <w:t>SC.GIMN</w:t>
      </w:r>
      <w:proofErr w:type="gramEnd"/>
      <w:r w:rsidR="00D10562" w:rsidRPr="00255A4A">
        <w:rPr>
          <w:rFonts w:ascii="Arial Narrow" w:hAnsi="Arial Narrow" w:cs="VerdanaRegular"/>
          <w:b/>
          <w:bCs/>
          <w:sz w:val="28"/>
          <w:szCs w:val="28"/>
        </w:rPr>
        <w:t>. DIMITRIE LUCHIAN PISCU</w:t>
      </w:r>
    </w:p>
    <w:p w14:paraId="40EB75F3" w14:textId="17E8AA16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Nivelul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învăţământ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la care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propus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  <w:r w:rsidR="00D10562" w:rsidRPr="00255A4A">
        <w:rPr>
          <w:rFonts w:ascii="Arial Narrow" w:hAnsi="Arial Narrow" w:cs="VerdanaRegular"/>
          <w:b/>
          <w:bCs/>
          <w:sz w:val="28"/>
          <w:szCs w:val="28"/>
        </w:rPr>
        <w:t>GIMNAZIU</w:t>
      </w:r>
    </w:p>
    <w:p w14:paraId="2418B0E3" w14:textId="00191B6F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Aria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curriculară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ariile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curriculare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în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cadrul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căreia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>/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cărora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este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organizat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/sunt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organizate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</w:p>
    <w:p w14:paraId="5E3E31FC" w14:textId="4004B4EB" w:rsidR="00D10562" w:rsidRPr="00255A4A" w:rsidRDefault="00D10562" w:rsidP="00F62E2F">
      <w:pPr>
        <w:spacing w:line="360" w:lineRule="auto"/>
        <w:ind w:right="-268" w:firstLine="360"/>
        <w:rPr>
          <w:rFonts w:ascii="Arial Narrow" w:hAnsi="Arial Narrow"/>
          <w:i/>
          <w:iCs/>
          <w:sz w:val="28"/>
          <w:szCs w:val="28"/>
        </w:rPr>
      </w:pPr>
      <w:r w:rsidRPr="00255A4A">
        <w:rPr>
          <w:rFonts w:ascii="Arial Narrow" w:hAnsi="Arial Narrow"/>
          <w:i/>
          <w:iCs/>
          <w:sz w:val="28"/>
          <w:szCs w:val="28"/>
        </w:rPr>
        <w:t xml:space="preserve">Din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perspectivă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epistemologică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, a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domeniilor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cunoaştere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opționalul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integrat</w:t>
      </w:r>
      <w:proofErr w:type="spellEnd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În</w:t>
      </w:r>
      <w:proofErr w:type="spellEnd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jurul</w:t>
      </w:r>
      <w:proofErr w:type="spellEnd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mesei</w:t>
      </w:r>
      <w:proofErr w:type="spellEnd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.</w:t>
      </w:r>
      <w:r w:rsidR="00F62E2F" w:rsidRPr="00255A4A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Stiluri</w:t>
      </w:r>
      <w:proofErr w:type="spellEnd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viață</w:t>
      </w:r>
      <w:proofErr w:type="spellEnd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și</w:t>
      </w:r>
      <w:proofErr w:type="spellEnd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cultura</w:t>
      </w:r>
      <w:proofErr w:type="spellEnd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b/>
          <w:bCs/>
          <w:i/>
          <w:iCs/>
          <w:sz w:val="28"/>
          <w:szCs w:val="28"/>
        </w:rPr>
        <w:t>alimentației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aparţine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nivelului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integrare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curriculară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de tip</w:t>
      </w:r>
      <w:r w:rsidR="00F62E2F"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transdisciplinar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.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Disciplinele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trunchi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comun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implicate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în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dezvoltarea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>/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implementarea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la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clasă</w:t>
      </w:r>
      <w:proofErr w:type="spellEnd"/>
      <w:r w:rsidR="00F62E2F"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gramStart"/>
      <w:r w:rsidRPr="00255A4A">
        <w:rPr>
          <w:rFonts w:ascii="Arial Narrow" w:hAnsi="Arial Narrow"/>
          <w:i/>
          <w:iCs/>
          <w:sz w:val="28"/>
          <w:szCs w:val="28"/>
        </w:rPr>
        <w:t>a</w:t>
      </w:r>
      <w:proofErr w:type="gram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acestui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opțional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integrat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sunt: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Istorie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Geografie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Educație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socială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Biologie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Fizică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Chimie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>,</w:t>
      </w:r>
      <w:r w:rsidR="00F62E2F"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Consiliere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şi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dezvoltare</w:t>
      </w:r>
      <w:proofErr w:type="spellEnd"/>
      <w:r w:rsidRPr="00255A4A">
        <w:rPr>
          <w:rFonts w:ascii="Arial Narrow" w:hAnsi="Arial Narrow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/>
          <w:i/>
          <w:iCs/>
          <w:sz w:val="28"/>
          <w:szCs w:val="28"/>
        </w:rPr>
        <w:t>personală</w:t>
      </w:r>
      <w:proofErr w:type="spellEnd"/>
    </w:p>
    <w:p w14:paraId="6246C47D" w14:textId="73F789EF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lastRenderedPageBreak/>
        <w:t>Durata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desfăşurare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(un an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sau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mai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mulţi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ani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şcolari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): </w:t>
      </w:r>
      <w:r w:rsidR="00F62E2F" w:rsidRPr="00255A4A">
        <w:rPr>
          <w:rFonts w:ascii="Arial Narrow" w:hAnsi="Arial Narrow" w:cs="VerdanaRegular"/>
          <w:b/>
          <w:bCs/>
          <w:sz w:val="28"/>
          <w:szCs w:val="28"/>
        </w:rPr>
        <w:t>2023-2024</w:t>
      </w:r>
    </w:p>
    <w:p w14:paraId="49E5EE70" w14:textId="5EEC7003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Programă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aprobată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 </w:t>
      </w:r>
      <w:r w:rsidR="00F62E2F" w:rsidRPr="00255A4A">
        <w:rPr>
          <w:rFonts w:ascii="Arial Narrow" w:hAnsi="Arial Narrow" w:cs="Times New Roman"/>
          <w:sz w:val="28"/>
          <w:szCs w:val="28"/>
        </w:rPr>
        <w:t>ORDINUL MINISTRULUI EDUCAȚIEI NR. 6.101/2022</w:t>
      </w:r>
    </w:p>
    <w:p w14:paraId="5319FE79" w14:textId="42EBFC0E" w:rsidR="00012B97" w:rsidRPr="00255A4A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Argumentarea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relevanţei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opţionalului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>:</w:t>
      </w:r>
    </w:p>
    <w:p w14:paraId="6DAA9DC2" w14:textId="01CBAB76" w:rsidR="00F62E2F" w:rsidRPr="00255A4A" w:rsidRDefault="00F62E2F" w:rsidP="00F62E2F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-ItalicMT"/>
          <w:i/>
          <w:iCs/>
          <w:sz w:val="28"/>
          <w:szCs w:val="28"/>
        </w:rPr>
      </w:pPr>
      <w:proofErr w:type="spellStart"/>
      <w:r w:rsidRPr="00255A4A">
        <w:rPr>
          <w:rFonts w:ascii="Arial Narrow" w:hAnsi="Arial Narrow" w:cs="ArialMT"/>
          <w:sz w:val="28"/>
          <w:szCs w:val="28"/>
        </w:rPr>
        <w:t>Studiul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acestui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opțional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integrat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contribuie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realizarea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Profilului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formare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al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absolventului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clasa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a VIII-a,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zona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competenţei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cheie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socială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civică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vizează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principal,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următoarele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aspecte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>:</w:t>
      </w:r>
    </w:p>
    <w:p w14:paraId="4572FE62" w14:textId="77777777" w:rsidR="00F62E2F" w:rsidRPr="00255A4A" w:rsidRDefault="00F62E2F" w:rsidP="00F62E2F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MT"/>
          <w:sz w:val="28"/>
          <w:szCs w:val="28"/>
        </w:rPr>
      </w:pPr>
      <w:r w:rsidRPr="00255A4A">
        <w:rPr>
          <w:rFonts w:ascii="Arial Narrow" w:hAnsi="Arial Narrow" w:cs="Georgia"/>
          <w:sz w:val="28"/>
          <w:szCs w:val="28"/>
        </w:rPr>
        <w:t xml:space="preserve">-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operarea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cu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valori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norme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conduită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relevante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viaţa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personală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pentru</w:t>
      </w:r>
      <w:proofErr w:type="spellEnd"/>
    </w:p>
    <w:p w14:paraId="6795C672" w14:textId="77777777" w:rsidR="00F62E2F" w:rsidRPr="00255A4A" w:rsidRDefault="00F62E2F" w:rsidP="00F62E2F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MT"/>
          <w:sz w:val="28"/>
          <w:szCs w:val="28"/>
        </w:rPr>
      </w:pPr>
      <w:proofErr w:type="spellStart"/>
      <w:r w:rsidRPr="00255A4A">
        <w:rPr>
          <w:rFonts w:ascii="Arial Narrow" w:hAnsi="Arial Narrow" w:cs="ArialMT"/>
          <w:sz w:val="28"/>
          <w:szCs w:val="28"/>
        </w:rPr>
        <w:t>interacţiunea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cu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ceilalţi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>;</w:t>
      </w:r>
    </w:p>
    <w:p w14:paraId="0DE836B8" w14:textId="543F2E7A" w:rsidR="00F62E2F" w:rsidRPr="00255A4A" w:rsidRDefault="00F62E2F" w:rsidP="00F62E2F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MT"/>
          <w:sz w:val="28"/>
          <w:szCs w:val="28"/>
        </w:rPr>
      </w:pPr>
      <w:r w:rsidRPr="00255A4A">
        <w:rPr>
          <w:rFonts w:ascii="Arial Narrow" w:hAnsi="Arial Narrow" w:cs="Georgia"/>
          <w:sz w:val="28"/>
          <w:szCs w:val="28"/>
        </w:rPr>
        <w:t xml:space="preserve">-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relaţionarea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pozitivă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cu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ceilalţi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contexte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şcolare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extraşcolare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prin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exercitarea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unor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drepturi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asumarea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responsabilităţi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>;</w:t>
      </w:r>
    </w:p>
    <w:p w14:paraId="2087F88D" w14:textId="77777777" w:rsidR="00F62E2F" w:rsidRPr="00255A4A" w:rsidRDefault="00F62E2F" w:rsidP="00F62E2F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MT"/>
          <w:sz w:val="28"/>
          <w:szCs w:val="28"/>
        </w:rPr>
      </w:pPr>
      <w:r w:rsidRPr="00255A4A">
        <w:rPr>
          <w:rFonts w:ascii="Arial Narrow" w:hAnsi="Arial Narrow" w:cs="Georgia"/>
          <w:sz w:val="28"/>
          <w:szCs w:val="28"/>
        </w:rPr>
        <w:t xml:space="preserve">-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manifestarea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disponibilităţii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participare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civică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condiţiile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respectării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regulilor</w:t>
      </w:r>
      <w:proofErr w:type="spellEnd"/>
    </w:p>
    <w:p w14:paraId="1B570C8C" w14:textId="77777777" w:rsidR="00F62E2F" w:rsidRPr="00255A4A" w:rsidRDefault="00F62E2F" w:rsidP="00F62E2F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MT"/>
          <w:sz w:val="28"/>
          <w:szCs w:val="28"/>
        </w:rPr>
      </w:pPr>
      <w:proofErr w:type="spellStart"/>
      <w:r w:rsidRPr="00255A4A">
        <w:rPr>
          <w:rFonts w:ascii="Arial Narrow" w:hAnsi="Arial Narrow" w:cs="ArialMT"/>
          <w:sz w:val="28"/>
          <w:szCs w:val="28"/>
        </w:rPr>
        <w:t>grupului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valorizării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diversităţii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(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etnoculturale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lingvistice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religioase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etc.).</w:t>
      </w:r>
    </w:p>
    <w:p w14:paraId="15A98764" w14:textId="77777777" w:rsidR="00F62E2F" w:rsidRPr="00255A4A" w:rsidRDefault="00F62E2F" w:rsidP="00F62E2F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MT"/>
          <w:sz w:val="28"/>
          <w:szCs w:val="28"/>
        </w:rPr>
      </w:pPr>
      <w:proofErr w:type="spellStart"/>
      <w:r w:rsidRPr="00255A4A">
        <w:rPr>
          <w:rFonts w:ascii="Arial Narrow" w:hAnsi="Arial Narrow" w:cs="ArialMT"/>
          <w:sz w:val="28"/>
          <w:szCs w:val="28"/>
        </w:rPr>
        <w:t>Alături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competența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cheie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socială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civică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opționalul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vizează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asemenea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formarea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competenţei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bază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ştiinţe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tehnologii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competenței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sensibilizare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exprimare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culturală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>.</w:t>
      </w:r>
    </w:p>
    <w:p w14:paraId="44E8436E" w14:textId="3851DDB7" w:rsidR="00F62E2F" w:rsidRPr="00255A4A" w:rsidRDefault="00F62E2F" w:rsidP="00F62E2F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MT"/>
          <w:sz w:val="28"/>
          <w:szCs w:val="28"/>
        </w:rPr>
      </w:pPr>
      <w:proofErr w:type="spellStart"/>
      <w:r w:rsidRPr="00255A4A">
        <w:rPr>
          <w:rFonts w:ascii="Arial Narrow" w:hAnsi="Arial Narrow" w:cs="ArialMT"/>
          <w:sz w:val="28"/>
          <w:szCs w:val="28"/>
        </w:rPr>
        <w:t>Opționalul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integrat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jurul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mesei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.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Stiluri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viață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cultura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alimentației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reprezintă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r w:rsidR="0010631E" w:rsidRPr="00255A4A">
        <w:rPr>
          <w:rFonts w:ascii="Arial Narrow" w:hAnsi="Arial Narrow" w:cs="ArialMT"/>
          <w:sz w:val="28"/>
          <w:szCs w:val="28"/>
        </w:rPr>
        <w:t xml:space="preserve">o </w:t>
      </w:r>
      <w:proofErr w:type="spellStart"/>
      <w:r w:rsidR="0010631E" w:rsidRPr="00255A4A">
        <w:rPr>
          <w:rFonts w:ascii="Arial Narrow" w:hAnsi="Arial Narrow" w:cs="ArialMT"/>
          <w:sz w:val="28"/>
          <w:szCs w:val="28"/>
        </w:rPr>
        <w:t>incursiune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istorie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cultură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urmărind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tema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preparării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hranei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către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oameni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a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modurilor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care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aceștia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se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așază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la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masă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o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consumă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precum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modurilor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structurare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relațiilor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interpersonale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intergeneraționale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.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Interacțiunea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oamenilor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jurul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mesei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face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parte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din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exerciţiul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cotidian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socializare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structurând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relațiile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dintre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membrii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unei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comunități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.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asemenea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aspect precum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dezvoltarea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corpului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uman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(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starea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sănătate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resursele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energie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etc.),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performanţa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sportivă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sau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academică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starea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spirit </w:t>
      </w:r>
      <w:proofErr w:type="gramStart"/>
      <w:r w:rsidRPr="00255A4A">
        <w:rPr>
          <w:rFonts w:ascii="Arial Narrow" w:hAnsi="Arial Narrow" w:cs="ArialMT"/>
          <w:sz w:val="28"/>
          <w:szCs w:val="28"/>
        </w:rPr>
        <w:t>a</w:t>
      </w:r>
      <w:proofErr w:type="gram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oamenilor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sunt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influenţate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hrana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noastră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>.</w:t>
      </w:r>
    </w:p>
    <w:p w14:paraId="1C7B9292" w14:textId="5A85F0DB" w:rsidR="00EF162A" w:rsidRPr="00255A4A" w:rsidRDefault="00EF162A" w:rsidP="00EF162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MT"/>
          <w:sz w:val="28"/>
          <w:szCs w:val="28"/>
        </w:rPr>
      </w:pPr>
      <w:proofErr w:type="spellStart"/>
      <w:r w:rsidRPr="00255A4A">
        <w:rPr>
          <w:rFonts w:ascii="Arial Narrow" w:hAnsi="Arial Narrow" w:cs="ArialMT"/>
          <w:sz w:val="28"/>
          <w:szCs w:val="28"/>
        </w:rPr>
        <w:t>Opționalul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integrat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>jurul</w:t>
      </w:r>
      <w:proofErr w:type="spellEnd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>mesei</w:t>
      </w:r>
      <w:proofErr w:type="spellEnd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 xml:space="preserve">. </w:t>
      </w:r>
      <w:proofErr w:type="spellStart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>Stiluri</w:t>
      </w:r>
      <w:proofErr w:type="spellEnd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>viață</w:t>
      </w:r>
      <w:proofErr w:type="spellEnd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>cultura</w:t>
      </w:r>
      <w:proofErr w:type="spellEnd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b/>
          <w:bCs/>
          <w:i/>
          <w:iCs/>
          <w:sz w:val="28"/>
          <w:szCs w:val="28"/>
        </w:rPr>
        <w:t>alimentației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r w:rsidRPr="00255A4A">
        <w:rPr>
          <w:rFonts w:ascii="Arial Narrow" w:hAnsi="Arial Narrow" w:cs="ArialMT"/>
          <w:sz w:val="28"/>
          <w:szCs w:val="28"/>
        </w:rPr>
        <w:t xml:space="preserve">are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vedere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perspectiva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constructivismului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pentru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care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învăţarea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este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un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demers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descoperire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construire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sensuri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şi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semnificaţii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asumare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a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propriei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cunoaşteri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.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acest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scop, </w:t>
      </w:r>
      <w:proofErr w:type="spellStart"/>
      <w:r w:rsidRPr="00255A4A">
        <w:rPr>
          <w:rFonts w:ascii="Arial Narrow" w:hAnsi="Arial Narrow" w:cs="Arial-BoldMT"/>
          <w:b/>
          <w:bCs/>
          <w:sz w:val="28"/>
          <w:szCs w:val="28"/>
        </w:rPr>
        <w:t>operarea</w:t>
      </w:r>
      <w:proofErr w:type="spellEnd"/>
      <w:r w:rsidRPr="00255A4A">
        <w:rPr>
          <w:rFonts w:ascii="Arial Narrow" w:hAnsi="Arial Narrow" w:cs="Arial-BoldMT"/>
          <w:b/>
          <w:bCs/>
          <w:sz w:val="28"/>
          <w:szCs w:val="28"/>
        </w:rPr>
        <w:t xml:space="preserve"> cu un model</w:t>
      </w:r>
      <w:r w:rsidRPr="00255A4A">
        <w:rPr>
          <w:rFonts w:ascii="Arial Narrow" w:hAnsi="Arial Narrow" w:cs="ArialMT"/>
          <w:sz w:val="28"/>
          <w:szCs w:val="28"/>
        </w:rPr>
        <w:t xml:space="preserve"> </w:t>
      </w:r>
      <w:r w:rsidRPr="00255A4A">
        <w:rPr>
          <w:rFonts w:ascii="Arial Narrow" w:hAnsi="Arial Narrow" w:cs="Arial-BoldMT"/>
          <w:b/>
          <w:bCs/>
          <w:sz w:val="28"/>
          <w:szCs w:val="28"/>
        </w:rPr>
        <w:t xml:space="preserve">de </w:t>
      </w:r>
      <w:proofErr w:type="spellStart"/>
      <w:r w:rsidRPr="00255A4A">
        <w:rPr>
          <w:rFonts w:ascii="Arial Narrow" w:hAnsi="Arial Narrow" w:cs="Arial-BoldMT"/>
          <w:b/>
          <w:bCs/>
          <w:sz w:val="28"/>
          <w:szCs w:val="28"/>
        </w:rPr>
        <w:t>cunoaştere</w:t>
      </w:r>
      <w:proofErr w:type="spellEnd"/>
      <w:r w:rsidRPr="00255A4A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BoldItalicMT"/>
          <w:b/>
          <w:bCs/>
          <w:i/>
          <w:iCs/>
          <w:sz w:val="28"/>
          <w:szCs w:val="28"/>
        </w:rPr>
        <w:t>transdisciplinar</w:t>
      </w:r>
      <w:proofErr w:type="spellEnd"/>
      <w:r w:rsidRPr="00255A4A">
        <w:rPr>
          <w:rFonts w:ascii="Arial Narrow" w:hAnsi="Arial Narrow" w:cs="Arial-BoldItalicMT"/>
          <w:b/>
          <w:bCs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reprezintă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„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ceea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se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află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în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același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timp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între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r w:rsidRPr="00255A4A">
        <w:rPr>
          <w:rFonts w:ascii="Arial Narrow" w:hAnsi="Arial Narrow" w:cs="ArialMT"/>
          <w:sz w:val="28"/>
          <w:szCs w:val="28"/>
        </w:rPr>
        <w:t xml:space="preserve">discipline,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înăuntrul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diverselor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discipline,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-ItalicMT"/>
          <w:i/>
          <w:iCs/>
          <w:sz w:val="28"/>
          <w:szCs w:val="28"/>
        </w:rPr>
        <w:t>dincolo</w:t>
      </w:r>
      <w:proofErr w:type="spellEnd"/>
      <w:r w:rsidRPr="00255A4A">
        <w:rPr>
          <w:rFonts w:ascii="Arial Narrow" w:hAnsi="Arial Narrow" w:cs="Arial-ItalicMT"/>
          <w:i/>
          <w:iCs/>
          <w:sz w:val="28"/>
          <w:szCs w:val="28"/>
        </w:rPr>
        <w:t xml:space="preserve"> </w:t>
      </w:r>
      <w:r w:rsidRPr="00255A4A">
        <w:rPr>
          <w:rFonts w:ascii="Arial Narrow" w:hAnsi="Arial Narrow" w:cs="ArialMT"/>
          <w:sz w:val="28"/>
          <w:szCs w:val="28"/>
        </w:rPr>
        <w:t xml:space="preserve">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orice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disciplină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>” (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Nicolescu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1999).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Opționalul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propune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un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demers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aplicativ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valorifică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situații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concrete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experiențe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directe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ale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elevilor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legate de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alimentație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și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comuniune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,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mâncarea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reprezentând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un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conector</w:t>
      </w:r>
      <w:proofErr w:type="spellEnd"/>
      <w:r w:rsidRPr="00255A4A">
        <w:rPr>
          <w:rFonts w:ascii="Arial Narrow" w:hAnsi="Arial Narrow" w:cs="ArialMT"/>
          <w:sz w:val="28"/>
          <w:szCs w:val="28"/>
        </w:rPr>
        <w:t xml:space="preserve"> social </w:t>
      </w:r>
      <w:proofErr w:type="spellStart"/>
      <w:r w:rsidRPr="00255A4A">
        <w:rPr>
          <w:rFonts w:ascii="Arial Narrow" w:hAnsi="Arial Narrow" w:cs="ArialMT"/>
          <w:sz w:val="28"/>
          <w:szCs w:val="28"/>
        </w:rPr>
        <w:t>puternic</w:t>
      </w:r>
      <w:proofErr w:type="spellEnd"/>
      <w:r w:rsidRPr="00255A4A">
        <w:rPr>
          <w:rFonts w:ascii="Arial Narrow" w:hAnsi="Arial Narrow" w:cs="ArialMT"/>
          <w:sz w:val="28"/>
          <w:szCs w:val="28"/>
        </w:rPr>
        <w:t>.</w:t>
      </w:r>
    </w:p>
    <w:p w14:paraId="4442AA03" w14:textId="77777777" w:rsidR="00F62E2F" w:rsidRPr="00255A4A" w:rsidRDefault="00F62E2F" w:rsidP="00F62E2F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8"/>
          <w:szCs w:val="28"/>
        </w:rPr>
      </w:pPr>
    </w:p>
    <w:p w14:paraId="7F63AEE0" w14:textId="3A66EFCE" w:rsidR="00012B97" w:rsidRPr="00255A4A" w:rsidRDefault="00012B97" w:rsidP="00EF162A">
      <w:pPr>
        <w:pStyle w:val="Listparagraf"/>
        <w:numPr>
          <w:ilvl w:val="0"/>
          <w:numId w:val="1"/>
        </w:numPr>
        <w:spacing w:line="480" w:lineRule="auto"/>
        <w:rPr>
          <w:rFonts w:ascii="Arial Narrow" w:hAnsi="Arial Narrow"/>
          <w:b/>
          <w:bCs/>
          <w:sz w:val="28"/>
          <w:szCs w:val="28"/>
        </w:rPr>
      </w:pP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Scurtă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prezentare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gramStart"/>
      <w:r w:rsidRPr="00255A4A">
        <w:rPr>
          <w:rFonts w:ascii="Arial Narrow" w:hAnsi="Arial Narrow" w:cs="VerdanaRegular"/>
          <w:b/>
          <w:bCs/>
          <w:sz w:val="28"/>
          <w:szCs w:val="28"/>
        </w:rPr>
        <w:t>a</w:t>
      </w:r>
      <w:proofErr w:type="gram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elementelor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 de </w:t>
      </w:r>
      <w:proofErr w:type="spellStart"/>
      <w:r w:rsidRPr="00255A4A">
        <w:rPr>
          <w:rFonts w:ascii="Arial Narrow" w:hAnsi="Arial Narrow" w:cs="VerdanaRegular"/>
          <w:b/>
          <w:bCs/>
          <w:sz w:val="28"/>
          <w:szCs w:val="28"/>
        </w:rPr>
        <w:t>conţinut</w:t>
      </w:r>
      <w:proofErr w:type="spellEnd"/>
      <w:r w:rsidRPr="00255A4A">
        <w:rPr>
          <w:rFonts w:ascii="Arial Narrow" w:hAnsi="Arial Narrow" w:cs="VerdanaRegular"/>
          <w:b/>
          <w:bCs/>
          <w:sz w:val="28"/>
          <w:szCs w:val="28"/>
        </w:rPr>
        <w:t xml:space="preserve">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827"/>
        <w:gridCol w:w="3422"/>
        <w:gridCol w:w="2401"/>
      </w:tblGrid>
      <w:tr w:rsidR="00EF162A" w:rsidRPr="00255A4A" w14:paraId="0997A0BF" w14:textId="77777777" w:rsidTr="00EF162A">
        <w:tc>
          <w:tcPr>
            <w:tcW w:w="1696" w:type="dxa"/>
          </w:tcPr>
          <w:p w14:paraId="0DDF41FE" w14:textId="46DDAD21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Domenii</w:t>
            </w:r>
            <w:proofErr w:type="spellEnd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conținut</w:t>
            </w:r>
            <w:proofErr w:type="spellEnd"/>
          </w:p>
        </w:tc>
        <w:tc>
          <w:tcPr>
            <w:tcW w:w="4737" w:type="dxa"/>
          </w:tcPr>
          <w:p w14:paraId="48F357C2" w14:textId="609F1F5B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Conținuturi</w:t>
            </w:r>
            <w:proofErr w:type="spellEnd"/>
          </w:p>
        </w:tc>
        <w:tc>
          <w:tcPr>
            <w:tcW w:w="3217" w:type="dxa"/>
          </w:tcPr>
          <w:p w14:paraId="3A7A86F1" w14:textId="3CA6E099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Studii</w:t>
            </w:r>
            <w:proofErr w:type="spellEnd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caz</w:t>
            </w:r>
            <w:proofErr w:type="spellEnd"/>
          </w:p>
        </w:tc>
      </w:tr>
      <w:tr w:rsidR="00EF162A" w:rsidRPr="00255A4A" w14:paraId="0CC2D194" w14:textId="77777777" w:rsidTr="00EF162A">
        <w:tc>
          <w:tcPr>
            <w:tcW w:w="1696" w:type="dxa"/>
          </w:tcPr>
          <w:p w14:paraId="2D927DB8" w14:textId="77777777" w:rsidR="00EF162A" w:rsidRPr="00255A4A" w:rsidRDefault="00EF162A" w:rsidP="00EF162A">
            <w:pPr>
              <w:autoSpaceDE w:val="0"/>
              <w:autoSpaceDN w:val="0"/>
              <w:adjustRightInd w:val="0"/>
              <w:ind w:firstLine="709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</w:p>
          <w:p w14:paraId="383E937D" w14:textId="75464CA7" w:rsidR="00EF162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Alimentație</w:t>
            </w:r>
            <w:proofErr w:type="spellEnd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modele</w:t>
            </w:r>
            <w:proofErr w:type="spellEnd"/>
            <w:proofErr w:type="gramEnd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viață</w:t>
            </w:r>
            <w:proofErr w:type="spellEnd"/>
          </w:p>
          <w:p w14:paraId="24F79B87" w14:textId="5573A70A" w:rsidR="00255A4A" w:rsidRPr="00255A4A" w:rsidRDefault="00255A4A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-BoldMT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317E864" wp14:editId="5EE657FF">
                  <wp:extent cx="2056130" cy="2013795"/>
                  <wp:effectExtent l="0" t="0" r="1270" b="571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87"/>
                          <a:stretch/>
                        </pic:blipFill>
                        <pic:spPr bwMode="auto">
                          <a:xfrm>
                            <a:off x="0" y="0"/>
                            <a:ext cx="2056130" cy="201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C07B6C" w14:textId="77777777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</w:p>
        </w:tc>
        <w:tc>
          <w:tcPr>
            <w:tcW w:w="4737" w:type="dxa"/>
          </w:tcPr>
          <w:p w14:paraId="6F293840" w14:textId="112AD8A0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Hrană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şi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supravieţuire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de-a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lungul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istoriei</w:t>
            </w:r>
            <w:proofErr w:type="spellEnd"/>
            <w:r w:rsidRPr="00255A4A">
              <w:rPr>
                <w:rFonts w:ascii="Arial Narrow" w:hAnsi="Arial Narrow" w:cs="Arial-ItalicMT"/>
                <w:i/>
                <w:iCs/>
                <w:sz w:val="28"/>
                <w:szCs w:val="28"/>
              </w:rPr>
              <w:t xml:space="preserve"> </w:t>
            </w: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–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viața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omului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vânătorculegător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,</w:t>
            </w:r>
          </w:p>
          <w:p w14:paraId="1B5FDB73" w14:textId="77777777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agricultor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etc.;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influența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alimentației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asupra</w:t>
            </w:r>
            <w:proofErr w:type="spellEnd"/>
          </w:p>
          <w:p w14:paraId="47728958" w14:textId="77777777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dezvoltării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/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sănătății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corpului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uman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farmacia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familiei</w:t>
            </w:r>
            <w:proofErr w:type="spellEnd"/>
          </w:p>
          <w:p w14:paraId="100BC226" w14:textId="0D05E4A3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Accesibilitatea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hranei</w:t>
            </w:r>
            <w:proofErr w:type="spellEnd"/>
            <w:r w:rsidRPr="00255A4A">
              <w:rPr>
                <w:rFonts w:ascii="Arial Narrow" w:hAnsi="Arial Narrow" w:cs="Arial-ItalicMT"/>
                <w:i/>
                <w:iCs/>
                <w:sz w:val="28"/>
                <w:szCs w:val="28"/>
              </w:rPr>
              <w:t xml:space="preserve"> </w:t>
            </w: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–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diversificarea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rutelor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comerciale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evoluţia</w:t>
            </w:r>
            <w:proofErr w:type="spellEnd"/>
          </w:p>
          <w:p w14:paraId="2E23E2BB" w14:textId="77777777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tehnologiei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şi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calitatea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hranei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lanţul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alimentar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industrial;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risipa</w:t>
            </w:r>
            <w:proofErr w:type="spellEnd"/>
          </w:p>
          <w:p w14:paraId="31BDD8E1" w14:textId="77777777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alimentară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excesul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dependența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alimentară</w:t>
            </w:r>
            <w:proofErr w:type="spellEnd"/>
          </w:p>
          <w:p w14:paraId="5B360B60" w14:textId="2A5D9035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Diversitate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culturală</w:t>
            </w:r>
            <w:proofErr w:type="spellEnd"/>
            <w:r w:rsidRPr="00255A4A">
              <w:rPr>
                <w:rFonts w:ascii="Arial Narrow" w:hAnsi="Arial Narrow" w:cs="Arial-ItalicMT"/>
                <w:i/>
                <w:iCs/>
                <w:sz w:val="28"/>
                <w:szCs w:val="28"/>
              </w:rPr>
              <w:t xml:space="preserve"> </w:t>
            </w: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–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comerțul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alimentar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diversificarea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ingredientelor</w:t>
            </w:r>
            <w:proofErr w:type="spellEnd"/>
          </w:p>
          <w:p w14:paraId="435F4155" w14:textId="77777777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din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bucătărie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influențe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gastronomice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noi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experiențe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ale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gustului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;</w:t>
            </w:r>
          </w:p>
          <w:p w14:paraId="385A4374" w14:textId="77777777" w:rsidR="00EF162A" w:rsidRPr="00255A4A" w:rsidRDefault="00EF162A" w:rsidP="00EF162A">
            <w:pPr>
              <w:autoSpaceDE w:val="0"/>
              <w:autoSpaceDN w:val="0"/>
              <w:adjustRightInd w:val="0"/>
              <w:ind w:firstLine="33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practici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ceremoniale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asociate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anumitor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mâncăruri</w:t>
            </w:r>
            <w:proofErr w:type="spellEnd"/>
          </w:p>
          <w:p w14:paraId="2C4B9C20" w14:textId="77777777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</w:p>
        </w:tc>
        <w:tc>
          <w:tcPr>
            <w:tcW w:w="3217" w:type="dxa"/>
          </w:tcPr>
          <w:p w14:paraId="1253151E" w14:textId="77777777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Omul: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carnivor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sau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vegetarian?</w:t>
            </w:r>
          </w:p>
          <w:p w14:paraId="185DD10E" w14:textId="77777777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-ItalicMT"/>
                <w:i/>
                <w:iCs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Alimentaţia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vegană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Omul </w:t>
            </w:r>
            <w:r w:rsidRPr="00255A4A">
              <w:rPr>
                <w:rFonts w:ascii="Arial Narrow" w:hAnsi="Arial Narrow" w:cs="Arial-ItalicMT"/>
                <w:i/>
                <w:iCs/>
                <w:sz w:val="28"/>
                <w:szCs w:val="28"/>
              </w:rPr>
              <w:t>raw vegan</w:t>
            </w:r>
          </w:p>
          <w:p w14:paraId="6229BF8E" w14:textId="77777777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Statutul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social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ingredientele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din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bucătărie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(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zahărul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)</w:t>
            </w:r>
          </w:p>
          <w:p w14:paraId="76A690A3" w14:textId="77777777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Rute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culturale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: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sarea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condimentele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cafeaua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ceaiul</w:t>
            </w:r>
            <w:proofErr w:type="spellEnd"/>
          </w:p>
          <w:p w14:paraId="6F07A630" w14:textId="77777777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Plantele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percepții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asupra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rolului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lor (de la ornamental la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utilitar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;</w:t>
            </w:r>
          </w:p>
          <w:p w14:paraId="137F6BB6" w14:textId="77777777" w:rsidR="00EF162A" w:rsidRPr="00255A4A" w:rsidRDefault="00EF162A" w:rsidP="00EF162A">
            <w:pPr>
              <w:pStyle w:val="Frspaiere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de la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sănătate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la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dependență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)</w:t>
            </w:r>
          </w:p>
          <w:p w14:paraId="1A53EABA" w14:textId="77777777" w:rsidR="00EF162A" w:rsidRPr="00255A4A" w:rsidRDefault="00EF162A" w:rsidP="00EF162A">
            <w:pPr>
              <w:pStyle w:val="Frspaiere"/>
              <w:rPr>
                <w:rFonts w:ascii="Arial Narrow" w:hAnsi="Arial Narrow" w:cs="ArialMT"/>
                <w:sz w:val="28"/>
                <w:szCs w:val="28"/>
              </w:rPr>
            </w:pPr>
          </w:p>
          <w:p w14:paraId="6BB152CF" w14:textId="77777777" w:rsidR="00EF162A" w:rsidRPr="00255A4A" w:rsidRDefault="00EF162A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</w:p>
        </w:tc>
      </w:tr>
      <w:tr w:rsidR="00EF162A" w:rsidRPr="00255A4A" w14:paraId="28C82A97" w14:textId="77777777" w:rsidTr="00EF162A">
        <w:tc>
          <w:tcPr>
            <w:tcW w:w="1696" w:type="dxa"/>
          </w:tcPr>
          <w:p w14:paraId="6146A29E" w14:textId="77777777" w:rsidR="000F2159" w:rsidRPr="00255A4A" w:rsidRDefault="000F2159" w:rsidP="0002780D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Dimensiunea</w:t>
            </w:r>
            <w:proofErr w:type="spellEnd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socială</w:t>
            </w:r>
            <w:proofErr w:type="spellEnd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255A4A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>mâncării</w:t>
            </w:r>
            <w:proofErr w:type="spellEnd"/>
            <w:r w:rsidRPr="00255A4A">
              <w:rPr>
                <w:rFonts w:ascii="Arial Narrow" w:hAnsi="Arial Narrow" w:cs="Arial-ItalicMT"/>
                <w:i/>
                <w:iCs/>
                <w:sz w:val="28"/>
                <w:szCs w:val="28"/>
              </w:rPr>
              <w:t xml:space="preserve"> </w:t>
            </w:r>
          </w:p>
          <w:p w14:paraId="756A788F" w14:textId="083279A6" w:rsidR="00EF162A" w:rsidRPr="00255A4A" w:rsidRDefault="0002780D" w:rsidP="00EF162A">
            <w:pPr>
              <w:autoSpaceDE w:val="0"/>
              <w:autoSpaceDN w:val="0"/>
              <w:adjustRightInd w:val="0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-BoldMT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9D52ED" wp14:editId="3EC369E3">
                  <wp:extent cx="2293168" cy="1437669"/>
                  <wp:effectExtent l="0" t="0" r="0" b="0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914" cy="144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</w:tcPr>
          <w:p w14:paraId="242A3078" w14:textId="77777777" w:rsidR="000F2159" w:rsidRPr="00255A4A" w:rsidRDefault="000F2159" w:rsidP="000F2159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Cultura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gastronomică</w:t>
            </w:r>
            <w:proofErr w:type="spellEnd"/>
            <w:r w:rsidRPr="00255A4A">
              <w:rPr>
                <w:rFonts w:ascii="Arial Narrow" w:hAnsi="Arial Narrow" w:cs="Arial-ItalicMT"/>
                <w:i/>
                <w:iCs/>
                <w:sz w:val="28"/>
                <w:szCs w:val="28"/>
              </w:rPr>
              <w:t xml:space="preserve"> </w:t>
            </w: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–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explorarea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gusturilor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mirosurilor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texturilor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,</w:t>
            </w:r>
          </w:p>
          <w:p w14:paraId="0192407E" w14:textId="77777777" w:rsidR="000F2159" w:rsidRPr="00255A4A" w:rsidRDefault="000F2159" w:rsidP="000F2159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culorilor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bucurii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estetice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asociate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valoarea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patrimoniu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: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tradiție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</w:p>
          <w:p w14:paraId="62C0CD88" w14:textId="77777777" w:rsidR="000F2159" w:rsidRPr="00255A4A" w:rsidRDefault="000F2159" w:rsidP="000F2159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modernitate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memoria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afectivă</w:t>
            </w:r>
            <w:proofErr w:type="spellEnd"/>
          </w:p>
          <w:p w14:paraId="3917ACDA" w14:textId="7E321299" w:rsidR="000F2159" w:rsidRPr="00255A4A" w:rsidRDefault="000F2159" w:rsidP="000F2159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Scenografia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mesei</w:t>
            </w:r>
            <w:proofErr w:type="spellEnd"/>
            <w:r w:rsidRPr="00255A4A">
              <w:rPr>
                <w:rFonts w:ascii="Arial Narrow" w:hAnsi="Arial Narrow" w:cs="Arial-ItalicMT"/>
                <w:i/>
                <w:iCs/>
                <w:sz w:val="28"/>
                <w:szCs w:val="28"/>
              </w:rPr>
              <w:t xml:space="preserve"> </w:t>
            </w: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–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ritualuri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ceremonii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protagoniști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coduri</w:t>
            </w:r>
            <w:proofErr w:type="spellEnd"/>
            <w:r w:rsidR="0010631E"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vestimentare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reguli de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servire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a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mesei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politețe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„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arta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conversației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”;</w:t>
            </w:r>
          </w:p>
          <w:p w14:paraId="5C4EED2D" w14:textId="77777777" w:rsidR="000F2159" w:rsidRPr="00255A4A" w:rsidRDefault="000F2159" w:rsidP="000F2159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structurarea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spațiului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dedicat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gătitului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servitului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mesei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(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bucătărie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,</w:t>
            </w:r>
          </w:p>
          <w:p w14:paraId="5AEDCA36" w14:textId="77777777" w:rsidR="000F2159" w:rsidRPr="00255A4A" w:rsidRDefault="000F2159" w:rsidP="000F2159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sufragerie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grădină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foișor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etc.)</w:t>
            </w:r>
          </w:p>
          <w:p w14:paraId="38F3430B" w14:textId="43B311CA" w:rsidR="000F2159" w:rsidRPr="00255A4A" w:rsidRDefault="000F2159" w:rsidP="000F2159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Relații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interpersonale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-ItalicMT"/>
                <w:b/>
                <w:bCs/>
                <w:i/>
                <w:iCs/>
                <w:sz w:val="28"/>
                <w:szCs w:val="28"/>
              </w:rPr>
              <w:t>intergeneraționale</w:t>
            </w:r>
            <w:proofErr w:type="spellEnd"/>
            <w:r w:rsidRPr="00255A4A">
              <w:rPr>
                <w:rFonts w:ascii="Arial Narrow" w:hAnsi="Arial Narrow" w:cs="Arial-ItalicMT"/>
                <w:i/>
                <w:iCs/>
                <w:sz w:val="28"/>
                <w:szCs w:val="28"/>
              </w:rPr>
              <w:t xml:space="preserve"> </w:t>
            </w: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– masa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în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familie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(mic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dejun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,</w:t>
            </w:r>
            <w:r w:rsidR="0010631E"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prânz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cină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; </w:t>
            </w:r>
            <w:r w:rsidRPr="00255A4A">
              <w:rPr>
                <w:rFonts w:ascii="Arial Narrow" w:hAnsi="Arial Narrow" w:cs="ArialMT"/>
                <w:sz w:val="28"/>
                <w:szCs w:val="28"/>
              </w:rPr>
              <w:lastRenderedPageBreak/>
              <w:t>„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împreună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la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masă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” –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pregătire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conversaţie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stare de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bună</w:t>
            </w:r>
            <w:proofErr w:type="spellEnd"/>
          </w:p>
          <w:p w14:paraId="675FD556" w14:textId="77777777" w:rsidR="000F2159" w:rsidRPr="00255A4A" w:rsidRDefault="000F2159" w:rsidP="000F2159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dispoziţie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etc.); la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masă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cu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prietenii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(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acasă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, la restaurant, la picnic etc.);</w:t>
            </w:r>
          </w:p>
          <w:p w14:paraId="10A00F99" w14:textId="22373131" w:rsidR="00EF162A" w:rsidRPr="00255A4A" w:rsidRDefault="000F2159" w:rsidP="00EF162A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ArialMT"/>
                <w:sz w:val="28"/>
                <w:szCs w:val="28"/>
              </w:rPr>
              <w:t>mese festive (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sărbători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aniversări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evenimente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ritualuri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etc.)</w:t>
            </w:r>
          </w:p>
        </w:tc>
        <w:tc>
          <w:tcPr>
            <w:tcW w:w="3217" w:type="dxa"/>
          </w:tcPr>
          <w:p w14:paraId="7F656611" w14:textId="77777777" w:rsidR="000F2159" w:rsidRPr="00255A4A" w:rsidRDefault="000F2159" w:rsidP="000F2159">
            <w:pPr>
              <w:autoSpaceDE w:val="0"/>
              <w:autoSpaceDN w:val="0"/>
              <w:adjustRightInd w:val="0"/>
              <w:ind w:firstLine="44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Bucătăria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ca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spațiul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al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casei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povestea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ei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în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timp</w:t>
            </w:r>
            <w:proofErr w:type="spellEnd"/>
          </w:p>
          <w:p w14:paraId="7009A910" w14:textId="77777777" w:rsidR="000F2159" w:rsidRPr="00255A4A" w:rsidRDefault="000F2159" w:rsidP="000F2159">
            <w:pPr>
              <w:autoSpaceDE w:val="0"/>
              <w:autoSpaceDN w:val="0"/>
              <w:adjustRightInd w:val="0"/>
              <w:ind w:firstLine="44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Cum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recuperăm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gusturi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altădată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?</w:t>
            </w:r>
          </w:p>
          <w:p w14:paraId="3DA7B3A3" w14:textId="77777777" w:rsidR="000F2159" w:rsidRPr="00255A4A" w:rsidRDefault="000F2159" w:rsidP="000F2159">
            <w:pPr>
              <w:autoSpaceDE w:val="0"/>
              <w:autoSpaceDN w:val="0"/>
              <w:adjustRightInd w:val="0"/>
              <w:ind w:firstLine="44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Rețete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locale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valoarea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lor de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patrimoniu</w:t>
            </w:r>
            <w:proofErr w:type="spellEnd"/>
          </w:p>
          <w:p w14:paraId="65A3528C" w14:textId="77777777" w:rsidR="000F2159" w:rsidRPr="00255A4A" w:rsidRDefault="000F2159" w:rsidP="000F2159">
            <w:pPr>
              <w:autoSpaceDE w:val="0"/>
              <w:autoSpaceDN w:val="0"/>
              <w:adjustRightInd w:val="0"/>
              <w:ind w:firstLine="44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Cafeneaua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un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spațiu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pentru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socializare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pentru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exprimarea</w:t>
            </w:r>
            <w:proofErr w:type="spellEnd"/>
          </w:p>
          <w:p w14:paraId="45A2B900" w14:textId="77777777" w:rsidR="000F2159" w:rsidRPr="00255A4A" w:rsidRDefault="000F2159" w:rsidP="000F2159">
            <w:pPr>
              <w:autoSpaceDE w:val="0"/>
              <w:autoSpaceDN w:val="0"/>
              <w:adjustRightInd w:val="0"/>
              <w:ind w:firstLine="44"/>
              <w:rPr>
                <w:rFonts w:ascii="Arial Narrow" w:hAnsi="Arial Narrow" w:cs="ArialMT"/>
                <w:sz w:val="28"/>
                <w:szCs w:val="28"/>
              </w:rPr>
            </w:pP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opiniilor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>?</w:t>
            </w:r>
          </w:p>
          <w:p w14:paraId="0E9FFD4F" w14:textId="77777777" w:rsidR="000F2159" w:rsidRPr="00255A4A" w:rsidRDefault="000F2159" w:rsidP="000F2159">
            <w:pPr>
              <w:autoSpaceDE w:val="0"/>
              <w:autoSpaceDN w:val="0"/>
              <w:adjustRightInd w:val="0"/>
              <w:ind w:firstLine="44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Sărbători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locale: ritual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și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protagoniști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obiceiuri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alimentare</w:t>
            </w:r>
            <w:proofErr w:type="spellEnd"/>
          </w:p>
          <w:p w14:paraId="2AC57E0B" w14:textId="77777777" w:rsidR="000F2159" w:rsidRPr="00255A4A" w:rsidRDefault="000F2159" w:rsidP="000F2159">
            <w:pPr>
              <w:autoSpaceDE w:val="0"/>
              <w:autoSpaceDN w:val="0"/>
              <w:adjustRightInd w:val="0"/>
              <w:ind w:firstLine="44"/>
              <w:rPr>
                <w:rFonts w:ascii="Arial Narrow" w:hAnsi="Arial Narrow" w:cs="ArialMT"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Muzeul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gastronomic (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porumb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cartof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lastRenderedPageBreak/>
              <w:t>ciocolată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,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condimente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etc.)</w:t>
            </w:r>
          </w:p>
          <w:p w14:paraId="6783079E" w14:textId="75812444" w:rsidR="00EF162A" w:rsidRPr="00255A4A" w:rsidRDefault="000F2159" w:rsidP="000F2159">
            <w:pPr>
              <w:autoSpaceDE w:val="0"/>
              <w:autoSpaceDN w:val="0"/>
              <w:adjustRightInd w:val="0"/>
              <w:ind w:firstLine="44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 w:rsidRPr="00255A4A">
              <w:rPr>
                <w:rFonts w:ascii="Arial Narrow" w:hAnsi="Arial Narrow" w:cs="Georgia"/>
                <w:sz w:val="28"/>
                <w:szCs w:val="28"/>
              </w:rPr>
              <w:t xml:space="preserve">-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Viața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cotidiană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văzută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prin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cartea</w:t>
            </w:r>
            <w:proofErr w:type="spellEnd"/>
            <w:r w:rsidRPr="00255A4A">
              <w:rPr>
                <w:rFonts w:ascii="Arial Narrow" w:hAnsi="Arial Narrow" w:cs="ArialMT"/>
                <w:sz w:val="28"/>
                <w:szCs w:val="28"/>
              </w:rPr>
              <w:t xml:space="preserve"> de </w:t>
            </w:r>
            <w:proofErr w:type="spellStart"/>
            <w:r w:rsidRPr="00255A4A">
              <w:rPr>
                <w:rFonts w:ascii="Arial Narrow" w:hAnsi="Arial Narrow" w:cs="ArialMT"/>
                <w:sz w:val="28"/>
                <w:szCs w:val="28"/>
              </w:rPr>
              <w:t>bucate</w:t>
            </w:r>
            <w:proofErr w:type="spellEnd"/>
          </w:p>
        </w:tc>
      </w:tr>
    </w:tbl>
    <w:p w14:paraId="78A9D8DE" w14:textId="77777777" w:rsidR="00EF162A" w:rsidRPr="00255A4A" w:rsidRDefault="00EF162A" w:rsidP="00EF162A">
      <w:pPr>
        <w:autoSpaceDE w:val="0"/>
        <w:autoSpaceDN w:val="0"/>
        <w:adjustRightInd w:val="0"/>
        <w:spacing w:after="0" w:line="240" w:lineRule="auto"/>
        <w:ind w:firstLine="709"/>
        <w:rPr>
          <w:rFonts w:ascii="Arial-BoldMT" w:hAnsi="Arial-BoldMT" w:cs="Arial-BoldMT"/>
          <w:b/>
          <w:bCs/>
          <w:sz w:val="28"/>
          <w:szCs w:val="28"/>
        </w:rPr>
      </w:pPr>
    </w:p>
    <w:p w14:paraId="21BBD665" w14:textId="77777777" w:rsidR="00EF162A" w:rsidRPr="00255A4A" w:rsidRDefault="00EF162A" w:rsidP="00EF162A">
      <w:pPr>
        <w:autoSpaceDE w:val="0"/>
        <w:autoSpaceDN w:val="0"/>
        <w:adjustRightInd w:val="0"/>
        <w:spacing w:after="0" w:line="240" w:lineRule="auto"/>
        <w:ind w:firstLine="709"/>
        <w:rPr>
          <w:rFonts w:ascii="Arial-BoldMT" w:hAnsi="Arial-BoldMT" w:cs="Arial-BoldMT"/>
          <w:b/>
          <w:bCs/>
          <w:sz w:val="28"/>
          <w:szCs w:val="28"/>
        </w:rPr>
      </w:pPr>
    </w:p>
    <w:p w14:paraId="5045C922" w14:textId="77777777" w:rsidR="00EF162A" w:rsidRPr="00255A4A" w:rsidRDefault="00EF162A" w:rsidP="00EF162A">
      <w:pPr>
        <w:autoSpaceDE w:val="0"/>
        <w:autoSpaceDN w:val="0"/>
        <w:adjustRightInd w:val="0"/>
        <w:spacing w:after="0" w:line="240" w:lineRule="auto"/>
        <w:ind w:firstLine="567"/>
        <w:rPr>
          <w:rFonts w:ascii="Arial-BoldMT" w:hAnsi="Arial-BoldMT" w:cs="Arial-BoldMT"/>
          <w:b/>
          <w:bCs/>
          <w:sz w:val="28"/>
          <w:szCs w:val="28"/>
        </w:rPr>
      </w:pPr>
    </w:p>
    <w:p w14:paraId="5B980EFF" w14:textId="3FA03030" w:rsidR="00EF162A" w:rsidRPr="00E33CAD" w:rsidRDefault="00EF162A" w:rsidP="00EF162A">
      <w:pPr>
        <w:pStyle w:val="Frspaiere"/>
        <w:ind w:firstLine="567"/>
        <w:rPr>
          <w:rFonts w:ascii="Arial Narrow" w:eastAsia="Times New Roman" w:hAnsi="Arial Narrow"/>
          <w:b/>
          <w:bCs/>
        </w:rPr>
        <w:sectPr w:rsidR="00EF162A" w:rsidRPr="00E33CAD" w:rsidSect="00D10562">
          <w:pgSz w:w="11900" w:h="16840"/>
          <w:pgMar w:top="426" w:right="560" w:bottom="838" w:left="1260" w:header="0" w:footer="0" w:gutter="0"/>
          <w:cols w:space="0" w:equalWidth="0">
            <w:col w:w="9660"/>
          </w:cols>
          <w:docGrid w:linePitch="360"/>
        </w:sectPr>
      </w:pPr>
    </w:p>
    <w:p w14:paraId="73842A85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30602103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2DF2AC2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67836EE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7CE03C5F" w14:textId="77777777" w:rsidR="00012B97" w:rsidRPr="00E33CAD" w:rsidRDefault="00012B97" w:rsidP="00012B97">
      <w:pPr>
        <w:spacing w:line="200" w:lineRule="exact"/>
        <w:rPr>
          <w:rFonts w:ascii="Arial Narrow" w:eastAsia="Times New Roman" w:hAnsi="Arial Narrow"/>
        </w:rPr>
      </w:pPr>
    </w:p>
    <w:p w14:paraId="417908B7" w14:textId="77777777" w:rsidR="00012B97" w:rsidRPr="00E33CAD" w:rsidRDefault="00012B97" w:rsidP="00012B97">
      <w:pPr>
        <w:pStyle w:val="Listparagraf"/>
        <w:shd w:val="clear" w:color="auto" w:fill="FFFFFF" w:themeFill="background1"/>
        <w:spacing w:line="360" w:lineRule="auto"/>
        <w:rPr>
          <w:rFonts w:ascii="Arial Narrow" w:hAnsi="Arial Narrow"/>
          <w:b/>
          <w:bCs/>
        </w:rPr>
      </w:pPr>
    </w:p>
    <w:p w14:paraId="5B50263A" w14:textId="77777777" w:rsidR="00012B97" w:rsidRPr="00E33CAD" w:rsidRDefault="00012B97" w:rsidP="00012B97">
      <w:pPr>
        <w:pStyle w:val="Default"/>
        <w:pageBreakBefore/>
        <w:rPr>
          <w:rFonts w:ascii="Arial Narrow" w:hAnsi="Arial Narrow"/>
          <w:b/>
          <w:bCs/>
        </w:rPr>
      </w:pPr>
    </w:p>
    <w:p w14:paraId="3A0D70EC" w14:textId="77777777" w:rsidR="00012B97" w:rsidRDefault="00012B97"/>
    <w:sectPr w:rsidR="00012B97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97"/>
    <w:rsid w:val="00012B97"/>
    <w:rsid w:val="0002780D"/>
    <w:rsid w:val="000F2159"/>
    <w:rsid w:val="0010631E"/>
    <w:rsid w:val="001C448F"/>
    <w:rsid w:val="00255A4A"/>
    <w:rsid w:val="0043060F"/>
    <w:rsid w:val="00471E64"/>
    <w:rsid w:val="0078541C"/>
    <w:rsid w:val="00D10562"/>
    <w:rsid w:val="00EF162A"/>
    <w:rsid w:val="00F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6DD"/>
  <w15:chartTrackingRefBased/>
  <w15:docId w15:val="{A0EE3ABB-3697-40BB-8E18-80F0ECA5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9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012B97"/>
    <w:pPr>
      <w:spacing w:after="0" w:line="240" w:lineRule="auto"/>
    </w:pPr>
  </w:style>
  <w:style w:type="table" w:styleId="Tabelgril">
    <w:name w:val="Table Grid"/>
    <w:basedOn w:val="TabelNormal"/>
    <w:uiPriority w:val="39"/>
    <w:rsid w:val="00EF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Vrinceanu Anisoara</dc:creator>
  <cp:keywords/>
  <dc:description/>
  <cp:lastModifiedBy>Vrinceanu Anisoara</cp:lastModifiedBy>
  <cp:revision>8</cp:revision>
  <dcterms:created xsi:type="dcterms:W3CDTF">2022-12-06T21:03:00Z</dcterms:created>
  <dcterms:modified xsi:type="dcterms:W3CDTF">2022-12-10T19:59:00Z</dcterms:modified>
</cp:coreProperties>
</file>