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ayout w:type="fixed"/>
        <w:tblLook w:val="0400"/>
      </w:tblPr>
      <w:tblGrid>
        <w:gridCol w:w="2429"/>
        <w:gridCol w:w="4063"/>
        <w:gridCol w:w="2796"/>
      </w:tblGrid>
      <w:tr w:rsidR="00012B97" w:rsidRPr="00E71A0B" w:rsidTr="000F4C81">
        <w:trPr>
          <w:trHeight w:val="983"/>
        </w:trPr>
        <w:tc>
          <w:tcPr>
            <w:tcW w:w="2429" w:type="dxa"/>
          </w:tcPr>
          <w:p w:rsidR="00012B97" w:rsidRPr="00E71A0B" w:rsidRDefault="00012B97" w:rsidP="00E71A0B">
            <w:pPr>
              <w:jc w:val="both"/>
              <w:rPr>
                <w:rFonts w:ascii="Arial Narrow" w:eastAsia="Times New Roman" w:hAnsi="Arial Narrow"/>
                <w:b/>
                <w:color w:val="000000" w:themeColor="text1"/>
              </w:rPr>
            </w:pPr>
            <w:r w:rsidRPr="00E71A0B">
              <w:rPr>
                <w:rFonts w:ascii="Arial Narrow" w:eastAsia="Times New Roman" w:hAnsi="Arial Narrow"/>
                <w:b/>
                <w:noProof/>
                <w:color w:val="000000" w:themeColor="text1"/>
                <w:lang w:val="ro-RO" w:eastAsia="ro-RO"/>
              </w:rPr>
              <w:drawing>
                <wp:inline distT="0" distB="0" distL="0" distR="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rsidR="00012B97" w:rsidRPr="00E71A0B" w:rsidRDefault="00012B97" w:rsidP="00E71A0B">
            <w:pPr>
              <w:jc w:val="both"/>
              <w:rPr>
                <w:rFonts w:ascii="Arial Narrow" w:eastAsia="Times New Roman" w:hAnsi="Arial Narrow"/>
                <w:b/>
                <w:color w:val="000000" w:themeColor="text1"/>
              </w:rPr>
            </w:pPr>
          </w:p>
          <w:p w:rsidR="00012B97" w:rsidRPr="00E71A0B" w:rsidRDefault="00012B97" w:rsidP="00E71A0B">
            <w:pPr>
              <w:jc w:val="both"/>
              <w:rPr>
                <w:rFonts w:ascii="Arial Narrow" w:eastAsia="Times New Roman" w:hAnsi="Arial Narrow"/>
                <w:b/>
                <w:color w:val="000000" w:themeColor="text1"/>
              </w:rPr>
            </w:pPr>
            <w:r w:rsidRPr="00E71A0B">
              <w:rPr>
                <w:rFonts w:ascii="Arial Narrow" w:eastAsia="Times New Roman" w:hAnsi="Arial Narrow"/>
                <w:b/>
                <w:color w:val="000000" w:themeColor="text1"/>
              </w:rPr>
              <w:t>SCOALA GIMNAZIALA ”DIMITRIE LUCHIAN”                                                                                                                                                                         COMUNA PISCU-JUDEŢUL GALAŢI                                                                                                                                                                                                          Tel: 0236-827873; Fax: 0236-8278678;E-mail:dimitrie_luchian@yahoo.com</w:t>
            </w:r>
          </w:p>
        </w:tc>
        <w:tc>
          <w:tcPr>
            <w:tcW w:w="2796" w:type="dxa"/>
          </w:tcPr>
          <w:p w:rsidR="00012B97" w:rsidRPr="00E71A0B" w:rsidRDefault="00012B97" w:rsidP="00E71A0B">
            <w:pPr>
              <w:jc w:val="both"/>
              <w:rPr>
                <w:rFonts w:ascii="Arial Narrow" w:eastAsia="Times New Roman" w:hAnsi="Arial Narrow"/>
                <w:b/>
                <w:color w:val="000000" w:themeColor="text1"/>
              </w:rPr>
            </w:pPr>
          </w:p>
          <w:p w:rsidR="00012B97" w:rsidRPr="00E71A0B" w:rsidRDefault="00012B97" w:rsidP="00E71A0B">
            <w:pPr>
              <w:jc w:val="both"/>
              <w:rPr>
                <w:rFonts w:ascii="Arial Narrow" w:eastAsia="Times New Roman" w:hAnsi="Arial Narrow"/>
                <w:b/>
                <w:color w:val="000000" w:themeColor="text1"/>
              </w:rPr>
            </w:pPr>
            <w:r w:rsidRPr="00E71A0B">
              <w:rPr>
                <w:rFonts w:ascii="Arial Narrow" w:eastAsia="Times New Roman" w:hAnsi="Arial Narrow"/>
                <w:b/>
                <w:noProof/>
                <w:color w:val="000000" w:themeColor="text1"/>
                <w:lang w:val="ro-RO" w:eastAsia="ro-RO"/>
              </w:rPr>
              <w:drawing>
                <wp:inline distT="114300" distB="114300" distL="114300" distR="114300">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1619250" cy="419100"/>
                          </a:xfrm>
                          <a:prstGeom prst="rect">
                            <a:avLst/>
                          </a:prstGeom>
                          <a:ln/>
                        </pic:spPr>
                      </pic:pic>
                    </a:graphicData>
                  </a:graphic>
                </wp:inline>
              </w:drawing>
            </w:r>
          </w:p>
        </w:tc>
      </w:tr>
    </w:tbl>
    <w:p w:rsidR="00012B97" w:rsidRPr="00E71A0B" w:rsidRDefault="00012B97" w:rsidP="00E71A0B">
      <w:pPr>
        <w:autoSpaceDE w:val="0"/>
        <w:autoSpaceDN w:val="0"/>
        <w:adjustRightInd w:val="0"/>
        <w:spacing w:after="0" w:line="240" w:lineRule="auto"/>
        <w:jc w:val="both"/>
        <w:rPr>
          <w:rFonts w:ascii="Arial Narrow" w:hAnsi="Arial Narrow" w:cs="VerdanaRegular"/>
          <w:color w:val="000000" w:themeColor="text1"/>
        </w:rPr>
      </w:pPr>
    </w:p>
    <w:p w:rsidR="00012B97" w:rsidRPr="00E71A0B" w:rsidRDefault="00012B97" w:rsidP="00E71A0B">
      <w:pPr>
        <w:autoSpaceDE w:val="0"/>
        <w:autoSpaceDN w:val="0"/>
        <w:adjustRightInd w:val="0"/>
        <w:spacing w:after="0" w:line="240" w:lineRule="auto"/>
        <w:jc w:val="both"/>
        <w:rPr>
          <w:rFonts w:ascii="Arial Narrow" w:hAnsi="Arial Narrow" w:cs="VerdanaRegular"/>
          <w:color w:val="000000" w:themeColor="text1"/>
        </w:rPr>
      </w:pPr>
    </w:p>
    <w:p w:rsidR="00012B97" w:rsidRPr="00E71A0B" w:rsidRDefault="00012B97" w:rsidP="00E71A0B">
      <w:pPr>
        <w:shd w:val="clear" w:color="auto" w:fill="FFFF00"/>
        <w:autoSpaceDE w:val="0"/>
        <w:autoSpaceDN w:val="0"/>
        <w:adjustRightInd w:val="0"/>
        <w:spacing w:after="0" w:line="240" w:lineRule="auto"/>
        <w:jc w:val="both"/>
        <w:rPr>
          <w:rFonts w:ascii="Arial Narrow" w:hAnsi="Arial Narrow" w:cs="VerdanaRegular"/>
          <w:b/>
          <w:bCs/>
          <w:color w:val="000000" w:themeColor="text1"/>
        </w:rPr>
      </w:pPr>
      <w:proofErr w:type="gramStart"/>
      <w:r w:rsidRPr="00E71A0B">
        <w:rPr>
          <w:rFonts w:ascii="Arial Narrow" w:hAnsi="Arial Narrow" w:cs="VerdanaRegular"/>
          <w:b/>
          <w:bCs/>
          <w:color w:val="000000" w:themeColor="text1"/>
        </w:rPr>
        <w:t>FIȘĂ PROPUNERE C.D.Ș.</w:t>
      </w:r>
      <w:proofErr w:type="gramEnd"/>
      <w:r w:rsidRPr="00E71A0B">
        <w:rPr>
          <w:rFonts w:ascii="Arial Narrow" w:hAnsi="Arial Narrow" w:cs="VerdanaRegular"/>
          <w:b/>
          <w:bCs/>
          <w:color w:val="000000" w:themeColor="text1"/>
        </w:rPr>
        <w:t xml:space="preserve"> 2023-2024</w:t>
      </w:r>
    </w:p>
    <w:p w:rsidR="00012B97" w:rsidRPr="00E71A0B" w:rsidRDefault="00012B97" w:rsidP="00E71A0B">
      <w:pPr>
        <w:autoSpaceDE w:val="0"/>
        <w:autoSpaceDN w:val="0"/>
        <w:adjustRightInd w:val="0"/>
        <w:spacing w:after="0" w:line="240" w:lineRule="auto"/>
        <w:jc w:val="both"/>
        <w:rPr>
          <w:rFonts w:ascii="Arial Narrow" w:hAnsi="Arial Narrow" w:cs="VerdanaRegular"/>
          <w:color w:val="000000" w:themeColor="text1"/>
        </w:rPr>
      </w:pP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r w:rsidRPr="00E71A0B">
        <w:rPr>
          <w:rFonts w:ascii="Arial Narrow" w:hAnsi="Arial Narrow" w:cs="VerdanaRegular"/>
          <w:b/>
          <w:bCs/>
          <w:color w:val="000000" w:themeColor="text1"/>
        </w:rPr>
        <w:t xml:space="preserve">Numele </w:t>
      </w:r>
      <w:proofErr w:type="spellStart"/>
      <w:r w:rsidRPr="00E71A0B">
        <w:rPr>
          <w:rFonts w:ascii="Arial Narrow" w:hAnsi="Arial Narrow" w:cs="VerdanaRegular"/>
          <w:b/>
          <w:bCs/>
          <w:color w:val="000000" w:themeColor="text1"/>
        </w:rPr>
        <w:t>cadrului</w:t>
      </w:r>
      <w:proofErr w:type="spellEnd"/>
      <w:r w:rsidRPr="00E71A0B">
        <w:rPr>
          <w:rFonts w:ascii="Arial Narrow" w:hAnsi="Arial Narrow" w:cs="VerdanaRegular"/>
          <w:b/>
          <w:bCs/>
          <w:color w:val="000000" w:themeColor="text1"/>
        </w:rPr>
        <w:t xml:space="preserve"> didactic </w:t>
      </w:r>
      <w:proofErr w:type="spellStart"/>
      <w:r w:rsidRPr="00E71A0B">
        <w:rPr>
          <w:rFonts w:ascii="Arial Narrow" w:hAnsi="Arial Narrow" w:cs="VerdanaRegular"/>
          <w:b/>
          <w:bCs/>
          <w:color w:val="000000" w:themeColor="text1"/>
        </w:rPr>
        <w:t>propunător</w:t>
      </w:r>
      <w:proofErr w:type="spellEnd"/>
      <w:r w:rsidRPr="00E71A0B">
        <w:rPr>
          <w:rFonts w:ascii="Arial Narrow" w:hAnsi="Arial Narrow" w:cs="VerdanaRegular"/>
          <w:b/>
          <w:bCs/>
          <w:color w:val="000000" w:themeColor="text1"/>
        </w:rPr>
        <w:t xml:space="preserve">: </w:t>
      </w:r>
      <w:r w:rsidR="001332DA">
        <w:rPr>
          <w:rFonts w:ascii="Arial Narrow" w:hAnsi="Arial Narrow" w:cs="VerdanaRegular"/>
          <w:b/>
          <w:bCs/>
          <w:color w:val="000000" w:themeColor="text1"/>
        </w:rPr>
        <w:t>MUSCA VICTORIA</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Specializarea (calificări care susțin tematica opționalului propus): </w:t>
      </w:r>
      <w:r w:rsidR="003622AD" w:rsidRPr="00E71A0B">
        <w:rPr>
          <w:rFonts w:ascii="Arial Narrow" w:hAnsi="Arial Narrow" w:cs="VerdanaRegular"/>
          <w:b/>
          <w:bCs/>
          <w:color w:val="000000" w:themeColor="text1"/>
        </w:rPr>
        <w:t>FACULTATEA DE EDUCATIE FIZICA SI SPORT- PEDAGOGIA INVATAMANTULUI PRIMAR SI PRESCOLAR</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Denumirea opționalului: </w:t>
      </w:r>
      <w:r w:rsidR="00AF2F48">
        <w:rPr>
          <w:rFonts w:ascii="Arial Narrow" w:hAnsi="Arial Narrow" w:cs="VerdanaRegular"/>
          <w:b/>
          <w:bCs/>
          <w:color w:val="000000" w:themeColor="text1"/>
        </w:rPr>
        <w:t>MATEMATICA DISTRACTIVA</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r w:rsidRPr="00E71A0B">
        <w:rPr>
          <w:rFonts w:ascii="Arial Narrow" w:hAnsi="Arial Narrow" w:cs="VerdanaRegular"/>
          <w:b/>
          <w:bCs/>
          <w:color w:val="000000" w:themeColor="text1"/>
        </w:rPr>
        <w:t xml:space="preserve">Tipul opţionalului: </w:t>
      </w:r>
      <w:r w:rsidRPr="00E71A0B">
        <w:rPr>
          <w:rFonts w:ascii="Arial Narrow" w:hAnsi="Arial Narrow" w:cs="VerdanaRegular"/>
          <w:color w:val="000000" w:themeColor="text1"/>
        </w:rPr>
        <w:t>disciplină nouă</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Clasa: </w:t>
      </w:r>
      <w:r w:rsidR="003622AD" w:rsidRPr="00E71A0B">
        <w:rPr>
          <w:rFonts w:ascii="Arial Narrow" w:hAnsi="Arial Narrow" w:cs="VerdanaRegular"/>
          <w:b/>
          <w:bCs/>
          <w:color w:val="000000" w:themeColor="text1"/>
        </w:rPr>
        <w:t xml:space="preserve">GRUPA </w:t>
      </w:r>
      <w:r w:rsidR="001332DA">
        <w:rPr>
          <w:rFonts w:ascii="Arial Narrow" w:hAnsi="Arial Narrow" w:cs="VerdanaRegular"/>
          <w:b/>
          <w:bCs/>
          <w:color w:val="000000" w:themeColor="text1"/>
        </w:rPr>
        <w:t>MIJLOCIE</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r w:rsidRPr="00E71A0B">
        <w:rPr>
          <w:rFonts w:ascii="Arial Narrow" w:hAnsi="Arial Narrow" w:cs="VerdanaRegular"/>
          <w:b/>
          <w:bCs/>
          <w:color w:val="000000" w:themeColor="text1"/>
        </w:rPr>
        <w:t xml:space="preserve">Unitatea de învățământ: </w:t>
      </w:r>
      <w:r w:rsidR="003622AD" w:rsidRPr="00E71A0B">
        <w:rPr>
          <w:rFonts w:ascii="Arial Narrow" w:hAnsi="Arial Narrow" w:cs="VerdanaRegular"/>
          <w:b/>
          <w:bCs/>
          <w:color w:val="000000" w:themeColor="text1"/>
        </w:rPr>
        <w:t>SC. GIMN. “DIMI</w:t>
      </w:r>
      <w:r w:rsidR="001332DA">
        <w:rPr>
          <w:rFonts w:ascii="Arial Narrow" w:hAnsi="Arial Narrow" w:cs="VerdanaRegular"/>
          <w:b/>
          <w:bCs/>
          <w:color w:val="000000" w:themeColor="text1"/>
        </w:rPr>
        <w:t xml:space="preserve">TRIE LUCHIAN” GRADINITA PN NR 1 </w:t>
      </w:r>
      <w:r w:rsidR="003622AD" w:rsidRPr="00E71A0B">
        <w:rPr>
          <w:rFonts w:ascii="Arial Narrow" w:hAnsi="Arial Narrow" w:cs="VerdanaRegular"/>
          <w:b/>
          <w:bCs/>
          <w:color w:val="000000" w:themeColor="text1"/>
        </w:rPr>
        <w:t>PISCU</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r w:rsidRPr="00E71A0B">
        <w:rPr>
          <w:rFonts w:ascii="Arial Narrow" w:hAnsi="Arial Narrow" w:cs="VerdanaRegular"/>
          <w:b/>
          <w:bCs/>
          <w:color w:val="000000" w:themeColor="text1"/>
        </w:rPr>
        <w:t xml:space="preserve">Nivelul de învăţământ la care este propus: </w:t>
      </w:r>
      <w:r w:rsidR="003622AD" w:rsidRPr="00E71A0B">
        <w:rPr>
          <w:rFonts w:ascii="Arial Narrow" w:hAnsi="Arial Narrow" w:cs="VerdanaRegular"/>
          <w:b/>
          <w:bCs/>
          <w:color w:val="000000" w:themeColor="text1"/>
        </w:rPr>
        <w:t xml:space="preserve">PRESCOLAR/ NIVEL 1 </w:t>
      </w:r>
    </w:p>
    <w:p w:rsidR="003622AD"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Aria curriculară/ariile curriculare în cadrul căreia/cărora este organizat/sunt organizate: </w:t>
      </w:r>
    </w:p>
    <w:p w:rsidR="00012B97" w:rsidRPr="00E71A0B" w:rsidRDefault="00E71A0B" w:rsidP="00E71A0B">
      <w:pPr>
        <w:pStyle w:val="ListParagraph"/>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DOMENIUL STIINTE</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Durata de desfăşurare (un an sau mai mulţi ani şcolari): </w:t>
      </w:r>
      <w:r w:rsidR="003622AD" w:rsidRPr="00E71A0B">
        <w:rPr>
          <w:rFonts w:ascii="Arial Narrow" w:hAnsi="Arial Narrow" w:cs="VerdanaRegular"/>
          <w:b/>
          <w:bCs/>
          <w:color w:val="000000" w:themeColor="text1"/>
        </w:rPr>
        <w:t>1 AN</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Programă aprobată:  </w:t>
      </w:r>
      <w:r w:rsidRPr="00E71A0B">
        <w:rPr>
          <w:rFonts w:ascii="Arial Narrow" w:hAnsi="Arial Narrow" w:cs="VerdanaRegular"/>
          <w:i/>
          <w:iCs/>
          <w:color w:val="000000" w:themeColor="text1"/>
        </w:rPr>
        <w:t>dacă este cazul</w:t>
      </w:r>
    </w:p>
    <w:p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Argumentarea relevanţei opţionalului:</w:t>
      </w:r>
    </w:p>
    <w:p w:rsidR="00012B97" w:rsidRPr="00E71A0B" w:rsidRDefault="00012B97" w:rsidP="00E71A0B">
      <w:pPr>
        <w:pStyle w:val="ListParagraph"/>
        <w:numPr>
          <w:ilvl w:val="0"/>
          <w:numId w:val="1"/>
        </w:numPr>
        <w:spacing w:line="480" w:lineRule="auto"/>
        <w:jc w:val="both"/>
        <w:rPr>
          <w:rFonts w:ascii="Arial Narrow" w:hAnsi="Arial Narrow"/>
          <w:b/>
          <w:bCs/>
          <w:color w:val="000000" w:themeColor="text1"/>
        </w:rPr>
      </w:pPr>
      <w:r w:rsidRPr="00E71A0B">
        <w:rPr>
          <w:rFonts w:ascii="Arial Narrow" w:hAnsi="Arial Narrow" w:cs="VerdanaRegular"/>
          <w:b/>
          <w:bCs/>
          <w:color w:val="000000" w:themeColor="text1"/>
        </w:rPr>
        <w:t>Scurtă prezentare a elementelor de conţinut: ( pe clase dacă opționalul se derulează pe mai mulți ani)</w:t>
      </w:r>
    </w:p>
    <w:p w:rsidR="00E71A0B" w:rsidRPr="00AF2F48" w:rsidRDefault="00E71A0B" w:rsidP="00AF2F48">
      <w:pPr>
        <w:pStyle w:val="NoSpacing"/>
        <w:jc w:val="both"/>
        <w:rPr>
          <w:rFonts w:ascii="Arial Narrow" w:eastAsia="Times New Roman" w:hAnsi="Arial Narrow"/>
          <w:b/>
          <w:bCs/>
          <w:color w:val="000000" w:themeColor="text1"/>
        </w:rPr>
      </w:pPr>
    </w:p>
    <w:p w:rsidR="00AF2F48" w:rsidRPr="00AF2F48" w:rsidRDefault="00AF2F48" w:rsidP="00AF2F48">
      <w:pPr>
        <w:jc w:val="both"/>
        <w:rPr>
          <w:rFonts w:ascii="Arial Narrow" w:hAnsi="Arial Narrow"/>
          <w:lang w:val="en-US"/>
        </w:rPr>
      </w:pPr>
      <w:r w:rsidRPr="00AF2F48">
        <w:rPr>
          <w:rFonts w:ascii="Arial Narrow" w:hAnsi="Arial Narrow"/>
          <w:lang w:val="en-US"/>
        </w:rPr>
        <w:t>Vârsta preşcolară reprezintă stadiul la care se înregistrează ritmurile cele mai pregnante în dezvoltarea intelectuală a copiilor, privind înmagazinarea achiziţiilor fundamentale referitoare la calităţile şi operaţiile gândirii.</w:t>
      </w:r>
    </w:p>
    <w:p w:rsidR="00AF2F48" w:rsidRPr="00AF2F48" w:rsidRDefault="00AF2F48" w:rsidP="00AF2F48">
      <w:pPr>
        <w:jc w:val="both"/>
        <w:rPr>
          <w:rFonts w:ascii="Arial Narrow" w:hAnsi="Arial Narrow"/>
          <w:lang w:val="en-US"/>
        </w:rPr>
      </w:pPr>
      <w:r w:rsidRPr="00AF2F48">
        <w:rPr>
          <w:rFonts w:ascii="Arial Narrow" w:hAnsi="Arial Narrow"/>
          <w:lang w:val="en-US"/>
        </w:rPr>
        <w:t xml:space="preserve">       Activităţile matematice desfăşurate cu preşcolarii constituie fundamentul pe care se clădeşte întregul sistem al cunoştinţelor matematice din clasa 0 si mai apoi, pentru clasa I</w:t>
      </w:r>
      <w:proofErr w:type="gramStart"/>
      <w:r w:rsidRPr="00AF2F48">
        <w:rPr>
          <w:rFonts w:ascii="Arial Narrow" w:hAnsi="Arial Narrow"/>
          <w:lang w:val="en-US"/>
        </w:rPr>
        <w:t>..</w:t>
      </w:r>
      <w:proofErr w:type="gramEnd"/>
      <w:r w:rsidRPr="00AF2F48">
        <w:rPr>
          <w:rFonts w:ascii="Arial Narrow" w:hAnsi="Arial Narrow"/>
          <w:lang w:val="en-US"/>
        </w:rPr>
        <w:t xml:space="preserve"> </w:t>
      </w:r>
      <w:proofErr w:type="gramStart"/>
      <w:r w:rsidRPr="00AF2F48">
        <w:rPr>
          <w:rFonts w:ascii="Arial Narrow" w:hAnsi="Arial Narrow"/>
          <w:lang w:val="en-US"/>
        </w:rPr>
        <w:t>şi</w:t>
      </w:r>
      <w:proofErr w:type="gramEnd"/>
      <w:r w:rsidRPr="00AF2F48">
        <w:rPr>
          <w:rFonts w:ascii="Arial Narrow" w:hAnsi="Arial Narrow"/>
          <w:lang w:val="en-US"/>
        </w:rPr>
        <w:t xml:space="preserve"> oferă largi posibilităţi de stimulare a progresului fiecărui copil făcându-i pe toţi apţi pentru şcoală.</w:t>
      </w:r>
    </w:p>
    <w:p w:rsidR="00AF2F48" w:rsidRPr="00AF2F48" w:rsidRDefault="00AF2F48" w:rsidP="00AF2F48">
      <w:pPr>
        <w:jc w:val="both"/>
        <w:rPr>
          <w:rFonts w:ascii="Arial Narrow" w:hAnsi="Arial Narrow"/>
          <w:lang w:val="en-US"/>
        </w:rPr>
      </w:pPr>
      <w:r w:rsidRPr="00AF2F48">
        <w:rPr>
          <w:rFonts w:ascii="Arial Narrow" w:hAnsi="Arial Narrow"/>
          <w:lang w:val="en-US"/>
        </w:rPr>
        <w:t xml:space="preserve">       Logica învăţării matematicii se fundamentează pe logică internă a ştiinţei matematice</w:t>
      </w:r>
      <w:proofErr w:type="gramStart"/>
      <w:r w:rsidRPr="00AF2F48">
        <w:rPr>
          <w:rFonts w:ascii="Arial Narrow" w:hAnsi="Arial Narrow"/>
          <w:lang w:val="en-US"/>
        </w:rPr>
        <w:t>,dar</w:t>
      </w:r>
      <w:proofErr w:type="gramEnd"/>
      <w:r w:rsidRPr="00AF2F48">
        <w:rPr>
          <w:rFonts w:ascii="Arial Narrow" w:hAnsi="Arial Narrow"/>
          <w:lang w:val="en-US"/>
        </w:rPr>
        <w:t xml:space="preserve"> se contruieşte tinând seama de particularităţile celui care o învaţă.</w:t>
      </w:r>
      <w:r w:rsidRPr="00AF2F48">
        <w:rPr>
          <w:rFonts w:ascii="Arial Narrow" w:hAnsi="Arial Narrow"/>
          <w:lang w:val="en-US"/>
        </w:rPr>
        <w:tab/>
      </w:r>
    </w:p>
    <w:p w:rsidR="00AF2F48" w:rsidRPr="00AF2F48" w:rsidRDefault="00AF2F48" w:rsidP="00AF2F48">
      <w:pPr>
        <w:jc w:val="both"/>
        <w:rPr>
          <w:rFonts w:ascii="Arial Narrow" w:hAnsi="Arial Narrow"/>
          <w:lang w:val="en-US"/>
        </w:rPr>
      </w:pPr>
      <w:r w:rsidRPr="00AF2F48">
        <w:rPr>
          <w:rFonts w:ascii="Arial Narrow" w:hAnsi="Arial Narrow"/>
          <w:lang w:val="en-US"/>
        </w:rPr>
        <w:t xml:space="preserve">      Convinşi fiind de faptul că simpla imitaţie şi reproducere duc întotdeauna la pasivitate intelectuală, am luat în considerare recomandarea făcută de </w:t>
      </w:r>
      <w:proofErr w:type="gramStart"/>
      <w:r w:rsidRPr="00AF2F48">
        <w:rPr>
          <w:rFonts w:ascii="Arial Narrow" w:hAnsi="Arial Narrow"/>
          <w:lang w:val="en-US"/>
        </w:rPr>
        <w:t>J.J.Rousseau ,</w:t>
      </w:r>
      <w:proofErr w:type="gramEnd"/>
      <w:r w:rsidRPr="00AF2F48">
        <w:rPr>
          <w:rFonts w:ascii="Arial Narrow" w:hAnsi="Arial Narrow"/>
          <w:lang w:val="en-US"/>
        </w:rPr>
        <w:t>,Apropie-l pe copil de probleme şi lasă-l să răspundă singur,, am ajuns la concluzia că cea mai bună cale de a introduce copilul în tainele matematicii este jocul, cu componenţa sa distractivă, prin care acesta este deprins să alcătuiască el însuşi probleme şi să descopere singur, prin efort propriu modalităţi de rezolvare.</w:t>
      </w:r>
    </w:p>
    <w:p w:rsidR="00AF2F48" w:rsidRPr="00AF2F48" w:rsidRDefault="00AF2F48" w:rsidP="00AF2F48">
      <w:pPr>
        <w:jc w:val="both"/>
        <w:rPr>
          <w:rFonts w:ascii="Arial Narrow" w:hAnsi="Arial Narrow"/>
          <w:lang w:val="en-US"/>
        </w:rPr>
      </w:pPr>
      <w:r w:rsidRPr="00AF2F48">
        <w:rPr>
          <w:rFonts w:ascii="Arial Narrow" w:hAnsi="Arial Narrow"/>
          <w:lang w:val="en-US"/>
        </w:rPr>
        <w:t xml:space="preserve">       Opţionalul “</w:t>
      </w:r>
      <w:r w:rsidRPr="00AF2F48">
        <w:rPr>
          <w:rFonts w:ascii="Arial Narrow" w:hAnsi="Arial Narrow"/>
          <w:b/>
          <w:color w:val="FF0000"/>
          <w:lang w:val="en-US"/>
        </w:rPr>
        <w:t>Matematica distractivă in gradinita</w:t>
      </w:r>
      <w:r w:rsidRPr="00AF2F48">
        <w:rPr>
          <w:rFonts w:ascii="Arial Narrow" w:hAnsi="Arial Narrow"/>
          <w:lang w:val="en-US"/>
        </w:rPr>
        <w:t xml:space="preserve">” răspunde acestor cerinţe psihopedagogice, fiind un element esenţial prin care preşcolarii pot fi puşi în situaţia de a rezolva exerciţii şi probleme cu grad de dificultate sporit, cu ajutorul siluetelor şi simbolurilor </w:t>
      </w:r>
      <w:proofErr w:type="gramStart"/>
      <w:r w:rsidRPr="00AF2F48">
        <w:rPr>
          <w:rFonts w:ascii="Arial Narrow" w:hAnsi="Arial Narrow"/>
          <w:lang w:val="en-US"/>
        </w:rPr>
        <w:t>matematice  utilizând</w:t>
      </w:r>
      <w:proofErr w:type="gramEnd"/>
      <w:r w:rsidRPr="00AF2F48">
        <w:rPr>
          <w:rFonts w:ascii="Arial Narrow" w:hAnsi="Arial Narrow"/>
          <w:lang w:val="en-US"/>
        </w:rPr>
        <w:t xml:space="preserve"> strategii şi modalităţi diverse de învăţare.</w:t>
      </w:r>
    </w:p>
    <w:p w:rsidR="00E71A0B" w:rsidRPr="00AF2F48" w:rsidRDefault="00E71A0B" w:rsidP="00AF2F48">
      <w:pPr>
        <w:keepNext/>
        <w:spacing w:line="360" w:lineRule="auto"/>
        <w:ind w:firstLine="720"/>
        <w:textAlignment w:val="baseline"/>
        <w:rPr>
          <w:position w:val="-11"/>
        </w:rPr>
        <w:sectPr w:rsidR="00E71A0B" w:rsidRPr="00AF2F48" w:rsidSect="00E33CAD">
          <w:pgSz w:w="11900" w:h="16840"/>
          <w:pgMar w:top="426" w:right="980" w:bottom="838" w:left="1260" w:header="0" w:footer="0" w:gutter="0"/>
          <w:cols w:space="0" w:equalWidth="0">
            <w:col w:w="9660"/>
          </w:cols>
          <w:docGrid w:linePitch="360"/>
        </w:sectPr>
      </w:pPr>
      <w:r>
        <w:rPr>
          <w:position w:val="-11"/>
        </w:rPr>
        <w:t xml:space="preserve">        </w:t>
      </w:r>
      <w:r w:rsidR="00AF2F48">
        <w:rPr>
          <w:position w:val="-11"/>
        </w:rPr>
        <w:t xml:space="preserve">                 </w:t>
      </w:r>
    </w:p>
    <w:p w:rsidR="00012B97" w:rsidRPr="00E71A0B" w:rsidRDefault="00012B97" w:rsidP="00AF2F48">
      <w:pPr>
        <w:spacing w:line="200" w:lineRule="exact"/>
        <w:jc w:val="both"/>
        <w:rPr>
          <w:rFonts w:ascii="Arial Narrow" w:eastAsia="Times New Roman" w:hAnsi="Arial Narrow"/>
          <w:color w:val="000000" w:themeColor="text1"/>
        </w:rPr>
      </w:pPr>
    </w:p>
    <w:sectPr w:rsidR="00012B97" w:rsidRPr="00E71A0B" w:rsidSect="00B5354B">
      <w:pgSz w:w="11906" w:h="16838"/>
      <w:pgMar w:top="709"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hyphenationZone w:val="425"/>
  <w:characterSpacingControl w:val="doNotCompress"/>
  <w:compat/>
  <w:rsids>
    <w:rsidRoot w:val="00012B97"/>
    <w:rsid w:val="00012B97"/>
    <w:rsid w:val="001332DA"/>
    <w:rsid w:val="003622AD"/>
    <w:rsid w:val="0043060F"/>
    <w:rsid w:val="00665BD3"/>
    <w:rsid w:val="00A66CD0"/>
    <w:rsid w:val="00AF2F48"/>
    <w:rsid w:val="00E71A0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 w:type="paragraph" w:styleId="BalloonText">
    <w:name w:val="Balloon Text"/>
    <w:basedOn w:val="Normal"/>
    <w:link w:val="BalloonTextChar"/>
    <w:uiPriority w:val="99"/>
    <w:semiHidden/>
    <w:unhideWhenUsed/>
    <w:rsid w:val="0013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2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2477</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Vrinceanu Anisoara</dc:creator>
  <cp:keywords/>
  <dc:description/>
  <cp:lastModifiedBy>User 6</cp:lastModifiedBy>
  <cp:revision>3</cp:revision>
  <dcterms:created xsi:type="dcterms:W3CDTF">2023-01-30T06:45:00Z</dcterms:created>
  <dcterms:modified xsi:type="dcterms:W3CDTF">2023-02-07T09:54:00Z</dcterms:modified>
</cp:coreProperties>
</file>